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bidi w:val="0"/>
        <w:spacing w:line="520" w:lineRule="exact"/>
        <w:ind w:firstLine="431" w:firstLineChars="100"/>
        <w:jc w:val="both"/>
        <w:rPr>
          <w:rFonts w:ascii="仿宋_GB2312" w:hAnsi="仿宋_GB2312" w:eastAsia="方正小标宋简体" w:cs="仿宋_GB2312"/>
          <w:b/>
          <w:sz w:val="30"/>
          <w:szCs w:val="30"/>
          <w:highlight w:val="none"/>
        </w:rPr>
      </w:pPr>
      <w:bookmarkStart w:id="7" w:name="_GoBack"/>
      <w:bookmarkEnd w:id="7"/>
      <w:r>
        <w:rPr>
          <w:rFonts w:hint="eastAsia" w:ascii="方正小标宋简体" w:hAnsi="方正小标宋简体" w:eastAsia="方正小标宋简体" w:cs="方正小标宋简体"/>
          <w:sz w:val="44"/>
          <w:szCs w:val="44"/>
          <w:highlight w:val="none"/>
        </w:rPr>
        <w:t>第</w:t>
      </w:r>
      <w:r>
        <w:rPr>
          <w:rFonts w:hint="eastAsia" w:ascii="方正小标宋简体" w:hAnsi="方正小标宋简体" w:eastAsia="方正小标宋简体" w:cs="方正小标宋简体"/>
          <w:sz w:val="44"/>
          <w:szCs w:val="44"/>
          <w:highlight w:val="none"/>
          <w:lang w:val="en-US" w:eastAsia="zh-CN"/>
        </w:rPr>
        <w:t>一</w:t>
      </w:r>
      <w:r>
        <w:rPr>
          <w:rFonts w:hint="eastAsia" w:ascii="方正小标宋简体" w:hAnsi="方正小标宋简体" w:eastAsia="方正小标宋简体" w:cs="方正小标宋简体"/>
          <w:sz w:val="44"/>
          <w:szCs w:val="44"/>
          <w:highlight w:val="none"/>
        </w:rPr>
        <w:t xml:space="preserve">章  </w:t>
      </w:r>
      <w:r>
        <w:rPr>
          <w:rFonts w:hint="eastAsia" w:ascii="方正小标宋简体" w:hAnsi="方正小标宋简体" w:eastAsia="方正小标宋简体" w:cs="方正小标宋简体"/>
          <w:sz w:val="44"/>
          <w:szCs w:val="44"/>
          <w:highlight w:val="none"/>
          <w:lang w:eastAsia="zh-CN"/>
        </w:rPr>
        <w:t>办公楼物业</w:t>
      </w:r>
      <w:r>
        <w:rPr>
          <w:rFonts w:hint="eastAsia" w:ascii="方正小标宋简体" w:hAnsi="方正小标宋简体" w:eastAsia="方正小标宋简体" w:cs="方正小标宋简体"/>
          <w:sz w:val="44"/>
          <w:szCs w:val="44"/>
          <w:highlight w:val="none"/>
        </w:rPr>
        <w:t>公司</w:t>
      </w:r>
      <w:r>
        <w:rPr>
          <w:rFonts w:hint="eastAsia" w:ascii="方正小标宋简体" w:hAnsi="方正小标宋简体" w:eastAsia="方正小标宋简体" w:cs="方正小标宋简体"/>
          <w:sz w:val="44"/>
          <w:szCs w:val="44"/>
          <w:highlight w:val="none"/>
          <w:lang w:val="en-US" w:eastAsia="zh-CN"/>
        </w:rPr>
        <w:t>综合</w:t>
      </w:r>
      <w:r>
        <w:rPr>
          <w:rFonts w:hint="eastAsia" w:ascii="方正小标宋简体" w:hAnsi="方正小标宋简体" w:eastAsia="方正小标宋简体" w:cs="方正小标宋简体"/>
          <w:sz w:val="44"/>
          <w:szCs w:val="44"/>
          <w:highlight w:val="none"/>
        </w:rPr>
        <w:t>比选评分方法</w:t>
      </w:r>
    </w:p>
    <w:p>
      <w:pPr>
        <w:keepNext w:val="0"/>
        <w:keepLines w:val="0"/>
        <w:pageBreakBefore w:val="0"/>
        <w:widowControl w:val="0"/>
        <w:kinsoku/>
        <w:wordWrap/>
        <w:overflowPunct/>
        <w:topLinePunct w:val="0"/>
        <w:autoSpaceDE/>
        <w:autoSpaceDN/>
        <w:bidi w:val="0"/>
        <w:adjustRightInd/>
        <w:snapToGrid/>
        <w:ind w:firstLine="571" w:firstLineChars="196"/>
        <w:textAlignment w:val="auto"/>
        <w:outlineLvl w:val="9"/>
        <w:rPr>
          <w:rFonts w:ascii="仿宋_GB2312" w:hAnsi="仿宋_GB2312" w:eastAsia="仿宋_GB2312" w:cs="仿宋_GB2312"/>
          <w:sz w:val="30"/>
          <w:szCs w:val="30"/>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10" w:firstLineChars="196"/>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一、总则</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本次评</w:t>
      </w:r>
      <w:r>
        <w:rPr>
          <w:rFonts w:hint="eastAsia" w:ascii="仿宋_GB2312" w:hAnsi="仿宋_GB2312" w:eastAsia="仿宋_GB2312" w:cs="仿宋_GB2312"/>
          <w:sz w:val="32"/>
          <w:szCs w:val="32"/>
          <w:highlight w:val="none"/>
          <w:lang w:val="en-US" w:eastAsia="zh-CN"/>
        </w:rPr>
        <w:t>审</w:t>
      </w:r>
      <w:r>
        <w:rPr>
          <w:rFonts w:hint="eastAsia" w:ascii="仿宋_GB2312" w:hAnsi="仿宋_GB2312" w:eastAsia="仿宋_GB2312" w:cs="仿宋_GB2312"/>
          <w:sz w:val="32"/>
          <w:szCs w:val="32"/>
          <w:highlight w:val="none"/>
        </w:rPr>
        <w:t>采用综合评分法，总分为100分，其中商务</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0分、技术资信分</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0分。</w:t>
      </w:r>
    </w:p>
    <w:p>
      <w:pPr>
        <w:keepNext w:val="0"/>
        <w:keepLines w:val="0"/>
        <w:pageBreakBefore w:val="0"/>
        <w:widowControl w:val="0"/>
        <w:kinsoku/>
        <w:wordWrap/>
        <w:overflowPunct/>
        <w:topLinePunct w:val="0"/>
        <w:autoSpaceDE/>
        <w:autoSpaceDN/>
        <w:bidi w:val="0"/>
        <w:adjustRightInd/>
        <w:snapToGrid/>
        <w:spacing w:line="600" w:lineRule="exact"/>
        <w:ind w:firstLine="613" w:firstLineChars="197"/>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的总得分＝技术资信得分＋商务得分。</w:t>
      </w:r>
    </w:p>
    <w:p>
      <w:pPr>
        <w:keepNext w:val="0"/>
        <w:keepLines w:val="0"/>
        <w:pageBreakBefore w:val="0"/>
        <w:widowControl w:val="0"/>
        <w:kinsoku/>
        <w:wordWrap/>
        <w:overflowPunct/>
        <w:topLinePunct w:val="0"/>
        <w:autoSpaceDE/>
        <w:autoSpaceDN/>
        <w:bidi w:val="0"/>
        <w:adjustRightInd/>
        <w:snapToGrid/>
        <w:spacing w:line="600" w:lineRule="exact"/>
        <w:ind w:firstLine="610" w:firstLineChars="196"/>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 xml:space="preserve">二、评标内容及标准 </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1.资格审查</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采购小组</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val="en-US" w:eastAsia="zh-CN"/>
        </w:rPr>
        <w:t>公告</w:t>
      </w:r>
      <w:r>
        <w:rPr>
          <w:rFonts w:hint="eastAsia" w:ascii="仿宋_GB2312" w:hAnsi="仿宋_GB2312" w:eastAsia="仿宋_GB2312" w:cs="仿宋_GB2312"/>
          <w:sz w:val="32"/>
          <w:szCs w:val="32"/>
          <w:highlight w:val="none"/>
        </w:rPr>
        <w:t>文件载明的</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资格条件对</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进行审查，凡不符合资格审查中合格条件要求的，以无效处理，不再进入后续阶段评</w:t>
      </w:r>
      <w:r>
        <w:rPr>
          <w:rFonts w:hint="eastAsia" w:ascii="仿宋_GB2312" w:hAnsi="仿宋_GB2312" w:eastAsia="仿宋_GB2312" w:cs="仿宋_GB2312"/>
          <w:sz w:val="32"/>
          <w:szCs w:val="32"/>
          <w:highlight w:val="none"/>
          <w:lang w:val="en-US" w:eastAsia="zh-CN"/>
        </w:rPr>
        <w:t>审</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2.技术资信评审（</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0分）</w:t>
      </w:r>
    </w:p>
    <w:p>
      <w:pPr>
        <w:keepNext w:val="0"/>
        <w:keepLines w:val="0"/>
        <w:pageBreakBefore w:val="0"/>
        <w:widowControl w:val="0"/>
        <w:kinsoku/>
        <w:wordWrap/>
        <w:overflowPunct/>
        <w:topLinePunct w:val="0"/>
        <w:autoSpaceDE/>
        <w:autoSpaceDN/>
        <w:bidi w:val="0"/>
        <w:adjustRightInd/>
        <w:snapToGrid/>
        <w:spacing w:line="600" w:lineRule="exact"/>
        <w:ind w:firstLine="598" w:firstLineChars="200"/>
        <w:textAlignment w:val="auto"/>
        <w:outlineLvl w:val="9"/>
        <w:rPr>
          <w:highlight w:val="none"/>
        </w:rPr>
      </w:pPr>
      <w:r>
        <w:rPr>
          <w:rFonts w:hint="eastAsia" w:ascii="仿宋_GB2312" w:hAnsi="仿宋_GB2312" w:eastAsia="仿宋_GB2312" w:cs="仿宋_GB2312"/>
          <w:spacing w:val="-6"/>
          <w:sz w:val="32"/>
          <w:szCs w:val="32"/>
          <w:highlight w:val="none"/>
        </w:rPr>
        <w:t>评</w:t>
      </w:r>
      <w:r>
        <w:rPr>
          <w:rFonts w:hint="eastAsia" w:ascii="仿宋_GB2312" w:hAnsi="仿宋_GB2312" w:eastAsia="仿宋_GB2312" w:cs="仿宋_GB2312"/>
          <w:spacing w:val="-6"/>
          <w:sz w:val="32"/>
          <w:szCs w:val="32"/>
          <w:highlight w:val="none"/>
          <w:lang w:val="en-US" w:eastAsia="zh-CN"/>
        </w:rPr>
        <w:t>审</w:t>
      </w:r>
      <w:r>
        <w:rPr>
          <w:rFonts w:hint="eastAsia" w:ascii="仿宋_GB2312" w:hAnsi="仿宋_GB2312" w:eastAsia="仿宋_GB2312" w:cs="仿宋_GB2312"/>
          <w:spacing w:val="-6"/>
          <w:sz w:val="32"/>
          <w:szCs w:val="32"/>
          <w:highlight w:val="none"/>
        </w:rPr>
        <w:t>委员会将对有效的技术文件进行全面评审，根据各</w:t>
      </w:r>
      <w:r>
        <w:rPr>
          <w:rFonts w:hint="eastAsia" w:ascii="仿宋_GB2312" w:hAnsi="仿宋_GB2312" w:eastAsia="仿宋_GB2312" w:cs="仿宋_GB2312"/>
          <w:spacing w:val="-6"/>
          <w:sz w:val="32"/>
          <w:szCs w:val="32"/>
          <w:highlight w:val="none"/>
          <w:lang w:val="en-US" w:eastAsia="zh-CN"/>
        </w:rPr>
        <w:t>供应商</w:t>
      </w:r>
      <w:r>
        <w:rPr>
          <w:rFonts w:hint="eastAsia" w:ascii="仿宋_GB2312" w:hAnsi="仿宋_GB2312" w:eastAsia="仿宋_GB2312" w:cs="仿宋_GB2312"/>
          <w:spacing w:val="-6"/>
          <w:sz w:val="32"/>
          <w:szCs w:val="32"/>
          <w:highlight w:val="none"/>
        </w:rPr>
        <w:t>的项目理解、技术思路、工作组织等各方面进行综合评审。经评</w:t>
      </w:r>
      <w:r>
        <w:rPr>
          <w:rFonts w:hint="eastAsia" w:ascii="仿宋_GB2312" w:hAnsi="仿宋_GB2312" w:eastAsia="仿宋_GB2312" w:cs="仿宋_GB2312"/>
          <w:spacing w:val="-6"/>
          <w:sz w:val="32"/>
          <w:szCs w:val="32"/>
          <w:highlight w:val="none"/>
          <w:lang w:val="en-US" w:eastAsia="zh-CN"/>
        </w:rPr>
        <w:t>审</w:t>
      </w:r>
      <w:r>
        <w:rPr>
          <w:rFonts w:hint="eastAsia" w:ascii="仿宋_GB2312" w:hAnsi="仿宋_GB2312" w:eastAsia="仿宋_GB2312" w:cs="仿宋_GB2312"/>
          <w:spacing w:val="-6"/>
          <w:sz w:val="32"/>
          <w:szCs w:val="32"/>
          <w:highlight w:val="none"/>
        </w:rPr>
        <w:t>委员会讨论，统一类别后并按下表分值范围打分（小数点保留</w:t>
      </w:r>
      <w:r>
        <w:rPr>
          <w:rFonts w:hint="eastAsia" w:ascii="仿宋_GB2312" w:hAnsi="仿宋_GB2312" w:eastAsia="仿宋_GB2312" w:cs="仿宋_GB2312"/>
          <w:spacing w:val="-6"/>
          <w:sz w:val="32"/>
          <w:szCs w:val="32"/>
          <w:highlight w:val="none"/>
          <w:lang w:val="en-US" w:eastAsia="zh-CN"/>
        </w:rPr>
        <w:t>2</w:t>
      </w:r>
      <w:r>
        <w:rPr>
          <w:rFonts w:hint="eastAsia" w:ascii="仿宋_GB2312" w:hAnsi="仿宋_GB2312" w:eastAsia="仿宋_GB2312" w:cs="仿宋_GB2312"/>
          <w:spacing w:val="-6"/>
          <w:sz w:val="32"/>
          <w:szCs w:val="32"/>
          <w:highlight w:val="none"/>
        </w:rPr>
        <w:t>位），各单项累计后再取平均分作为技术</w:t>
      </w:r>
      <w:r>
        <w:rPr>
          <w:rFonts w:hint="eastAsia" w:ascii="仿宋_GB2312" w:hAnsi="仿宋_GB2312" w:eastAsia="仿宋_GB2312" w:cs="仿宋_GB2312"/>
          <w:sz w:val="32"/>
          <w:szCs w:val="32"/>
          <w:highlight w:val="none"/>
        </w:rPr>
        <w:t>资信</w:t>
      </w:r>
      <w:r>
        <w:rPr>
          <w:rFonts w:hint="eastAsia" w:ascii="仿宋_GB2312" w:hAnsi="仿宋_GB2312" w:eastAsia="仿宋_GB2312" w:cs="仿宋_GB2312"/>
          <w:spacing w:val="-6"/>
          <w:sz w:val="32"/>
          <w:szCs w:val="32"/>
          <w:highlight w:val="none"/>
        </w:rPr>
        <w:t>的分数（保留小数点后2位，第3位四舍五入，对某一类别划档意见分歧较大的，可以记名投票方式确定）。</w:t>
      </w:r>
    </w:p>
    <w:tbl>
      <w:tblPr>
        <w:tblStyle w:val="23"/>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054"/>
        <w:gridCol w:w="5370"/>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序号</w:t>
            </w:r>
          </w:p>
        </w:tc>
        <w:tc>
          <w:tcPr>
            <w:tcW w:w="205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评 分 内 容</w:t>
            </w:r>
          </w:p>
        </w:tc>
        <w:tc>
          <w:tcPr>
            <w:tcW w:w="537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评  分  标  准</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205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组织架构</w:t>
            </w:r>
          </w:p>
        </w:tc>
        <w:tc>
          <w:tcPr>
            <w:tcW w:w="537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有比较完善的组织架构，清晰简练地列出主要管理流程，包括管理服务组织机构设置（附组织机构图）、运作流程（附运作流程图）、激励机制、监督机制、自我约束机制和信息反馈渠道及处理机制等是否科学、合理、高效等。</w:t>
            </w:r>
          </w:p>
          <w:p>
            <w:pPr>
              <w:pageBreakBefore w:val="0"/>
              <w:widowControl w:val="0"/>
              <w:kinsoku/>
              <w:bidi w:val="0"/>
              <w:snapToGrid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高</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分，中</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-3分，低2-1分</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p>
        </w:tc>
        <w:tc>
          <w:tcPr>
            <w:tcW w:w="205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制度情况</w:t>
            </w:r>
          </w:p>
        </w:tc>
        <w:tc>
          <w:tcPr>
            <w:tcW w:w="537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有完善的管理制度、作业流程及管理工作计划及实施时间，并建立和完善相关规章制度、档案管理制度、日常管理制度、岗位考核制度、财务制度等。</w:t>
            </w:r>
          </w:p>
          <w:p>
            <w:pPr>
              <w:pageBreakBefore w:val="0"/>
              <w:widowControl w:val="0"/>
              <w:kinsoku/>
              <w:bidi w:val="0"/>
              <w:snapToGrid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高</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分，中</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-3分，低2-1分</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w:t>
            </w:r>
          </w:p>
        </w:tc>
        <w:tc>
          <w:tcPr>
            <w:tcW w:w="205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实施方案情况</w:t>
            </w:r>
          </w:p>
        </w:tc>
        <w:tc>
          <w:tcPr>
            <w:tcW w:w="537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各供应商</w:t>
            </w:r>
            <w:r>
              <w:rPr>
                <w:rFonts w:hint="eastAsia" w:ascii="仿宋_GB2312" w:hAnsi="仿宋_GB2312" w:eastAsia="仿宋_GB2312" w:cs="仿宋_GB2312"/>
                <w:sz w:val="28"/>
                <w:szCs w:val="28"/>
                <w:highlight w:val="none"/>
              </w:rPr>
              <w:t>根据对本项目的了解，提出针对该项目的</w:t>
            </w:r>
            <w:r>
              <w:rPr>
                <w:rFonts w:hint="eastAsia" w:ascii="仿宋_GB2312" w:hAnsi="仿宋_GB2312" w:eastAsia="仿宋_GB2312" w:cs="仿宋_GB2312"/>
                <w:sz w:val="28"/>
                <w:szCs w:val="28"/>
                <w:highlight w:val="none"/>
                <w:lang w:val="en-US" w:eastAsia="zh-CN"/>
              </w:rPr>
              <w:t>人员安排、人员年龄结构、</w:t>
            </w:r>
            <w:r>
              <w:rPr>
                <w:rFonts w:hint="eastAsia" w:ascii="仿宋_GB2312" w:hAnsi="仿宋_GB2312" w:eastAsia="仿宋_GB2312" w:cs="仿宋_GB2312"/>
                <w:sz w:val="28"/>
                <w:szCs w:val="28"/>
                <w:highlight w:val="none"/>
              </w:rPr>
              <w:t>服务目标、管理流程、质量标准、员工队伍的培训、考核、薪酬及福利制度、队伍稳定措施等。</w:t>
            </w:r>
          </w:p>
          <w:p>
            <w:pPr>
              <w:pageBreakBefore w:val="0"/>
              <w:widowControl w:val="0"/>
              <w:kinsoku/>
              <w:bidi w:val="0"/>
              <w:snapToGrid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高</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20</w:t>
            </w:r>
            <w:r>
              <w:rPr>
                <w:rFonts w:hint="eastAsia" w:ascii="仿宋_GB2312" w:hAnsi="仿宋_GB2312" w:eastAsia="仿宋_GB2312" w:cs="仿宋_GB2312"/>
                <w:sz w:val="28"/>
                <w:szCs w:val="28"/>
                <w:highlight w:val="none"/>
              </w:rPr>
              <w:t>分，中</w:t>
            </w:r>
            <w:r>
              <w:rPr>
                <w:rFonts w:hint="eastAsia" w:ascii="仿宋_GB2312" w:hAnsi="仿宋_GB2312" w:eastAsia="仿宋_GB2312" w:cs="仿宋_GB2312"/>
                <w:sz w:val="28"/>
                <w:szCs w:val="28"/>
                <w:highlight w:val="none"/>
                <w:lang w:val="en-US" w:eastAsia="zh-CN"/>
              </w:rPr>
              <w:t>19</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分，低</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-1分。</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w:t>
            </w:r>
          </w:p>
        </w:tc>
        <w:tc>
          <w:tcPr>
            <w:tcW w:w="205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应急措施及专项措施</w:t>
            </w:r>
          </w:p>
        </w:tc>
        <w:tc>
          <w:tcPr>
            <w:tcW w:w="537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应对突发事件（包括发生迎检、大型会议、</w:t>
            </w:r>
            <w:r>
              <w:rPr>
                <w:rFonts w:hint="eastAsia" w:ascii="仿宋_GB2312" w:hAnsi="仿宋_GB2312" w:eastAsia="仿宋_GB2312" w:cs="仿宋_GB2312"/>
                <w:sz w:val="28"/>
                <w:szCs w:val="28"/>
                <w:highlight w:val="none"/>
                <w:lang w:val="en-US" w:eastAsia="zh-CN"/>
              </w:rPr>
              <w:t>疫情、</w:t>
            </w:r>
            <w:r>
              <w:rPr>
                <w:rFonts w:hint="eastAsia" w:ascii="仿宋_GB2312" w:hAnsi="仿宋_GB2312" w:eastAsia="仿宋_GB2312" w:cs="仿宋_GB2312"/>
                <w:sz w:val="28"/>
                <w:szCs w:val="28"/>
                <w:highlight w:val="none"/>
              </w:rPr>
              <w:t>台风、暴雨等突发事件</w:t>
            </w:r>
            <w:r>
              <w:rPr>
                <w:rFonts w:hint="eastAsia" w:ascii="仿宋_GB2312" w:hAnsi="仿宋_GB2312" w:eastAsia="仿宋_GB2312" w:cs="仿宋_GB2312"/>
                <w:sz w:val="28"/>
                <w:szCs w:val="28"/>
                <w:highlight w:val="none"/>
                <w:lang w:val="en-US" w:eastAsia="zh-CN"/>
              </w:rPr>
              <w:t>或</w:t>
            </w:r>
            <w:r>
              <w:rPr>
                <w:rFonts w:hint="eastAsia" w:ascii="仿宋_GB2312" w:hAnsi="仿宋_GB2312" w:eastAsia="仿宋_GB2312" w:cs="仿宋_GB2312"/>
                <w:sz w:val="28"/>
                <w:szCs w:val="28"/>
                <w:highlight w:val="none"/>
              </w:rPr>
              <w:t>灾害性天气）时的应急预案及相应的措施。</w:t>
            </w:r>
          </w:p>
          <w:p>
            <w:pPr>
              <w:pageBreakBefore w:val="0"/>
              <w:widowControl w:val="0"/>
              <w:kinsoku/>
              <w:bidi w:val="0"/>
              <w:snapToGrid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高</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分，中</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-3分，低2-1分</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5</w:t>
            </w:r>
          </w:p>
        </w:tc>
        <w:tc>
          <w:tcPr>
            <w:tcW w:w="205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针对本项目特点和难点分析及解决措施</w:t>
            </w:r>
          </w:p>
        </w:tc>
        <w:tc>
          <w:tcPr>
            <w:tcW w:w="537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根据对项目运行特点和难点分析的准确性及解决措施的科学性进行比较。</w:t>
            </w:r>
          </w:p>
          <w:p>
            <w:pPr>
              <w:pageBreakBefore w:val="0"/>
              <w:widowControl w:val="0"/>
              <w:kinsoku/>
              <w:bidi w:val="0"/>
              <w:snapToGrid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高</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分，中</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-3分，低2-1分</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6</w:t>
            </w:r>
          </w:p>
        </w:tc>
        <w:tc>
          <w:tcPr>
            <w:tcW w:w="205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服务承诺</w:t>
            </w:r>
          </w:p>
        </w:tc>
        <w:tc>
          <w:tcPr>
            <w:tcW w:w="537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根据供应商</w:t>
            </w:r>
            <w:r>
              <w:rPr>
                <w:rFonts w:hint="eastAsia" w:ascii="仿宋_GB2312" w:hAnsi="仿宋_GB2312" w:eastAsia="仿宋_GB2312" w:cs="仿宋_GB2312"/>
                <w:sz w:val="28"/>
                <w:szCs w:val="28"/>
                <w:highlight w:val="none"/>
                <w:lang w:val="en-US" w:eastAsia="zh-CN"/>
              </w:rPr>
              <w:t>提交</w:t>
            </w:r>
            <w:r>
              <w:rPr>
                <w:rFonts w:hint="eastAsia" w:ascii="仿宋_GB2312" w:hAnsi="仿宋_GB2312" w:eastAsia="仿宋_GB2312" w:cs="仿宋_GB2312"/>
                <w:sz w:val="28"/>
                <w:szCs w:val="28"/>
                <w:highlight w:val="none"/>
              </w:rPr>
              <w:t>文件是否有具体的服务实施方案和技术措施及承诺进行比较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包括</w:t>
            </w:r>
            <w:r>
              <w:rPr>
                <w:rFonts w:hint="eastAsia" w:ascii="仿宋_GB2312" w:hAnsi="仿宋_GB2312" w:eastAsia="仿宋_GB2312" w:cs="仿宋_GB2312"/>
                <w:sz w:val="28"/>
                <w:szCs w:val="28"/>
                <w:highlight w:val="none"/>
              </w:rPr>
              <w:t>人员到位时间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地毯吸尘和清洗次数</w:t>
            </w:r>
            <w:r>
              <w:rPr>
                <w:rFonts w:hint="eastAsia" w:ascii="仿宋_GB2312" w:hAnsi="仿宋_GB2312" w:eastAsia="仿宋_GB2312" w:cs="仿宋_GB2312"/>
                <w:sz w:val="28"/>
                <w:szCs w:val="28"/>
                <w:highlight w:val="none"/>
              </w:rPr>
              <w:t>。</w:t>
            </w:r>
          </w:p>
          <w:p>
            <w:pPr>
              <w:pageBreakBefore w:val="0"/>
              <w:widowControl w:val="0"/>
              <w:kinsoku/>
              <w:bidi w:val="0"/>
              <w:snapToGrid w:val="0"/>
              <w:ind w:firstLine="542"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高</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分，中</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-3分，低2-1分</w:t>
            </w:r>
          </w:p>
        </w:tc>
        <w:tc>
          <w:tcPr>
            <w:tcW w:w="143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bidi w:val="0"/>
              <w:snapToGrid w:val="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8</w:t>
            </w:r>
          </w:p>
        </w:tc>
      </w:tr>
    </w:tbl>
    <w:p>
      <w:pPr>
        <w:keepNext w:val="0"/>
        <w:keepLines w:val="0"/>
        <w:pageBreakBefore w:val="0"/>
        <w:widowControl w:val="0"/>
        <w:kinsoku/>
        <w:wordWrap/>
        <w:overflowPunct/>
        <w:topLinePunct w:val="0"/>
        <w:autoSpaceDE/>
        <w:autoSpaceDN/>
        <w:bidi w:val="0"/>
        <w:adjustRightInd/>
        <w:snapToGrid/>
        <w:spacing w:line="60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以上各项的总和为</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的技术资信得分。</w:t>
      </w:r>
    </w:p>
    <w:p>
      <w:pPr>
        <w:keepNext w:val="0"/>
        <w:keepLines w:val="0"/>
        <w:pageBreakBefore w:val="0"/>
        <w:widowControl w:val="0"/>
        <w:kinsoku/>
        <w:wordWrap/>
        <w:overflowPunct/>
        <w:topLinePunct w:val="0"/>
        <w:autoSpaceDE/>
        <w:autoSpaceDN/>
        <w:bidi w:val="0"/>
        <w:adjustRightInd/>
        <w:snapToGrid/>
        <w:spacing w:line="60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3.商务评定分值为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0分。（计算结果小数点后保留2位）。</w:t>
      </w:r>
    </w:p>
    <w:p>
      <w:pPr>
        <w:keepNext w:val="0"/>
        <w:keepLines w:val="0"/>
        <w:pageBreakBefore w:val="0"/>
        <w:widowControl w:val="0"/>
        <w:kinsoku/>
        <w:wordWrap/>
        <w:overflowPunct/>
        <w:topLinePunct w:val="0"/>
        <w:autoSpaceDE/>
        <w:autoSpaceDN/>
        <w:bidi w:val="0"/>
        <w:adjustRightInd/>
        <w:snapToGrid/>
        <w:spacing w:line="60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本项目采购人设有报价上限，上限价为</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万元，报价高于上限价的，作无效处理。当所有</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的报价均高于上限价的，本项目重新</w:t>
      </w:r>
      <w:r>
        <w:rPr>
          <w:rFonts w:hint="eastAsia" w:ascii="仿宋_GB2312" w:hAnsi="仿宋_GB2312" w:eastAsia="仿宋_GB2312" w:cs="仿宋_GB2312"/>
          <w:sz w:val="32"/>
          <w:szCs w:val="32"/>
          <w:highlight w:val="none"/>
          <w:lang w:val="en-US" w:eastAsia="zh-CN"/>
        </w:rPr>
        <w:t>公告</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采购小组</w:t>
      </w:r>
      <w:r>
        <w:rPr>
          <w:rFonts w:hint="eastAsia" w:ascii="仿宋_GB2312" w:hAnsi="仿宋_GB2312" w:eastAsia="仿宋_GB2312" w:cs="仿宋_GB2312"/>
          <w:sz w:val="32"/>
          <w:szCs w:val="32"/>
          <w:highlight w:val="none"/>
        </w:rPr>
        <w:t>认为</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的报价明显低于其他通过符合性审查</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的报价，有可能影响产品质量或者不能诚信履约的，应当要求其在评</w:t>
      </w:r>
      <w:r>
        <w:rPr>
          <w:rFonts w:hint="eastAsia" w:ascii="仿宋_GB2312" w:hAnsi="仿宋_GB2312" w:eastAsia="仿宋_GB2312" w:cs="仿宋_GB2312"/>
          <w:sz w:val="32"/>
          <w:szCs w:val="32"/>
          <w:highlight w:val="none"/>
          <w:lang w:val="en-US" w:eastAsia="zh-CN"/>
        </w:rPr>
        <w:t>审</w:t>
      </w:r>
      <w:r>
        <w:rPr>
          <w:rFonts w:hint="eastAsia" w:ascii="仿宋_GB2312" w:hAnsi="仿宋_GB2312" w:eastAsia="仿宋_GB2312" w:cs="仿宋_GB2312"/>
          <w:sz w:val="32"/>
          <w:szCs w:val="32"/>
          <w:highlight w:val="none"/>
        </w:rPr>
        <w:t>现场合理的时间内提供书面说明，必要时提交相关证明材料；</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不能证明其报价合理性的，</w:t>
      </w:r>
      <w:r>
        <w:rPr>
          <w:rFonts w:hint="eastAsia" w:ascii="仿宋_GB2312" w:hAnsi="仿宋_GB2312" w:eastAsia="仿宋_GB2312" w:cs="仿宋_GB2312"/>
          <w:sz w:val="32"/>
          <w:szCs w:val="32"/>
          <w:highlight w:val="none"/>
          <w:lang w:val="en-US" w:eastAsia="zh-CN"/>
        </w:rPr>
        <w:t>采购小组</w:t>
      </w:r>
      <w:r>
        <w:rPr>
          <w:rFonts w:hint="eastAsia" w:ascii="仿宋_GB2312" w:hAnsi="仿宋_GB2312" w:eastAsia="仿宋_GB2312" w:cs="仿宋_GB2312"/>
          <w:sz w:val="32"/>
          <w:szCs w:val="32"/>
          <w:highlight w:val="none"/>
        </w:rPr>
        <w:t>应当将其作为无效处理。</w:t>
      </w:r>
    </w:p>
    <w:p>
      <w:pPr>
        <w:keepNext w:val="0"/>
        <w:keepLines w:val="0"/>
        <w:pageBreakBefore w:val="0"/>
        <w:widowControl w:val="0"/>
        <w:kinsoku/>
        <w:wordWrap/>
        <w:overflowPunct/>
        <w:topLinePunct w:val="0"/>
        <w:autoSpaceDE/>
        <w:autoSpaceDN/>
        <w:bidi w:val="0"/>
        <w:adjustRightInd/>
        <w:snapToGrid/>
        <w:spacing w:line="600" w:lineRule="exact"/>
        <w:ind w:firstLine="610" w:firstLineChars="196"/>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价格分采用低价优先法计算，以最低有效报价作为评</w:t>
      </w:r>
      <w:r>
        <w:rPr>
          <w:rFonts w:hint="eastAsia" w:ascii="仿宋_GB2312" w:hAnsi="仿宋_GB2312" w:eastAsia="仿宋_GB2312" w:cs="仿宋_GB2312"/>
          <w:sz w:val="32"/>
          <w:szCs w:val="32"/>
          <w:highlight w:val="none"/>
          <w:lang w:val="en-US" w:eastAsia="zh-CN"/>
        </w:rPr>
        <w:t>审</w:t>
      </w:r>
      <w:r>
        <w:rPr>
          <w:rFonts w:hint="eastAsia" w:ascii="仿宋_GB2312" w:hAnsi="仿宋_GB2312" w:eastAsia="仿宋_GB2312" w:cs="仿宋_GB2312"/>
          <w:sz w:val="32"/>
          <w:szCs w:val="32"/>
          <w:highlight w:val="none"/>
        </w:rPr>
        <w:t>基准价，其价格分为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0分。其他</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的价格分统一按照下列公式计算：</w:t>
      </w:r>
      <w:r>
        <w:rPr>
          <w:rFonts w:hint="eastAsia" w:ascii="仿宋_GB2312" w:hAnsi="仿宋_GB2312" w:eastAsia="仿宋_GB2312" w:cs="仿宋_GB2312"/>
          <w:sz w:val="32"/>
          <w:szCs w:val="32"/>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10" w:firstLineChars="196"/>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商务得分=(评</w:t>
      </w:r>
      <w:r>
        <w:rPr>
          <w:rFonts w:hint="eastAsia" w:ascii="仿宋_GB2312" w:hAnsi="仿宋_GB2312" w:eastAsia="仿宋_GB2312" w:cs="仿宋_GB2312"/>
          <w:sz w:val="32"/>
          <w:szCs w:val="32"/>
          <w:highlight w:val="none"/>
          <w:lang w:val="en-US" w:eastAsia="zh-CN"/>
        </w:rPr>
        <w:t>审</w:t>
      </w:r>
      <w:r>
        <w:rPr>
          <w:rFonts w:hint="eastAsia" w:ascii="仿宋_GB2312" w:hAnsi="仿宋_GB2312" w:eastAsia="仿宋_GB2312" w:cs="仿宋_GB2312"/>
          <w:sz w:val="32"/>
          <w:szCs w:val="32"/>
          <w:highlight w:val="none"/>
        </w:rPr>
        <w:t>基准价／报价)×</w:t>
      </w:r>
      <w:r>
        <w:rPr>
          <w:rFonts w:hint="eastAsia" w:ascii="仿宋_GB2312" w:hAnsi="仿宋_GB2312" w:eastAsia="仿宋_GB2312" w:cs="仿宋_GB2312"/>
          <w:sz w:val="32"/>
          <w:szCs w:val="32"/>
          <w:highlight w:val="none"/>
          <w:lang w:val="en-US" w:eastAsia="zh-CN"/>
        </w:rPr>
        <w:t>30</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4.总得分的统计及</w:t>
      </w:r>
      <w:r>
        <w:rPr>
          <w:rFonts w:hint="eastAsia" w:ascii="仿宋_GB2312" w:hAnsi="仿宋_GB2312" w:eastAsia="仿宋_GB2312" w:cs="仿宋_GB2312"/>
          <w:sz w:val="32"/>
          <w:szCs w:val="32"/>
          <w:highlight w:val="none"/>
          <w:lang w:val="en-US" w:eastAsia="zh-CN"/>
        </w:rPr>
        <w:t>成交供应商</w:t>
      </w:r>
      <w:r>
        <w:rPr>
          <w:rFonts w:hint="eastAsia" w:ascii="仿宋_GB2312" w:hAnsi="仿宋_GB2312" w:eastAsia="仿宋_GB2312" w:cs="仿宋_GB2312"/>
          <w:sz w:val="32"/>
          <w:szCs w:val="32"/>
          <w:highlight w:val="none"/>
        </w:rPr>
        <w:t>的确定。</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w:t>
      </w:r>
      <w:r>
        <w:rPr>
          <w:rFonts w:hint="eastAsia" w:ascii="仿宋_GB2312" w:hAnsi="仿宋_GB2312" w:eastAsia="仿宋_GB2312" w:cs="仿宋_GB2312"/>
          <w:sz w:val="32"/>
          <w:szCs w:val="32"/>
          <w:highlight w:val="none"/>
          <w:lang w:val="en-US" w:eastAsia="zh-CN"/>
        </w:rPr>
        <w:t>审</w:t>
      </w:r>
      <w:r>
        <w:rPr>
          <w:rFonts w:hint="eastAsia" w:ascii="仿宋_GB2312" w:hAnsi="仿宋_GB2312" w:eastAsia="仿宋_GB2312" w:cs="仿宋_GB2312"/>
          <w:sz w:val="32"/>
          <w:szCs w:val="32"/>
          <w:highlight w:val="none"/>
        </w:rPr>
        <w:t>总得分的确定：</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的总得分＝技术资信得分＋商务得分。</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成交供应商</w:t>
      </w:r>
      <w:r>
        <w:rPr>
          <w:rFonts w:hint="eastAsia" w:ascii="仿宋_GB2312" w:hAnsi="仿宋_GB2312" w:eastAsia="仿宋_GB2312" w:cs="仿宋_GB2312"/>
          <w:sz w:val="32"/>
          <w:szCs w:val="32"/>
          <w:highlight w:val="none"/>
        </w:rPr>
        <w:t>候选人的确定：</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成交供应商</w:t>
      </w:r>
      <w:r>
        <w:rPr>
          <w:rFonts w:hint="eastAsia" w:ascii="仿宋_GB2312" w:hAnsi="仿宋_GB2312" w:eastAsia="仿宋_GB2312" w:cs="仿宋_GB2312"/>
          <w:sz w:val="32"/>
          <w:szCs w:val="32"/>
          <w:highlight w:val="none"/>
        </w:rPr>
        <w:t>候选人的排名次序按</w:t>
      </w:r>
      <w:r>
        <w:rPr>
          <w:rFonts w:hint="eastAsia" w:ascii="仿宋_GB2312" w:hAnsi="仿宋_GB2312" w:eastAsia="仿宋_GB2312" w:cs="仿宋_GB2312"/>
          <w:sz w:val="32"/>
          <w:szCs w:val="32"/>
          <w:highlight w:val="none"/>
          <w:lang w:val="en-US" w:eastAsia="zh-CN"/>
        </w:rPr>
        <w:t>供应商</w:t>
      </w:r>
      <w:r>
        <w:rPr>
          <w:rFonts w:hint="eastAsia" w:ascii="仿宋_GB2312" w:hAnsi="仿宋_GB2312" w:eastAsia="仿宋_GB2312" w:cs="仿宋_GB2312"/>
          <w:sz w:val="32"/>
          <w:szCs w:val="32"/>
          <w:highlight w:val="none"/>
        </w:rPr>
        <w:t>候选人总得分从高到低顺序排列，即总得分最高者为第一候选人，次高的为第二候选人。若出现总得分相同时，按技术资信得分由高到低顺序排列；若以上均相同的，则抽签确定。</w:t>
      </w:r>
    </w:p>
    <w:p>
      <w:pPr>
        <w:pageBreakBefore w:val="0"/>
        <w:widowControl w:val="0"/>
        <w:kinsoku/>
        <w:bidi w:val="0"/>
        <w:spacing w:line="520" w:lineRule="exact"/>
        <w:rPr>
          <w:rFonts w:hint="eastAsia" w:ascii="方正小标宋简体" w:hAnsi="方正小标宋简体" w:eastAsia="方正小标宋简体" w:cs="方正小标宋简体"/>
          <w:sz w:val="32"/>
          <w:szCs w:val="32"/>
          <w:highlight w:val="none"/>
        </w:rPr>
        <w:sectPr>
          <w:headerReference r:id="rId4" w:type="first"/>
          <w:headerReference r:id="rId3" w:type="default"/>
          <w:footerReference r:id="rId5" w:type="default"/>
          <w:pgSz w:w="11905" w:h="16838"/>
          <w:pgMar w:top="2098" w:right="1474" w:bottom="1984" w:left="1587" w:header="851" w:footer="992" w:gutter="0"/>
          <w:pgNumType w:fmt="numberInDash"/>
          <w:cols w:space="0" w:num="1"/>
          <w:rtlGutter w:val="0"/>
          <w:docGrid w:type="linesAndChars" w:linePitch="289" w:charSpace="-1848"/>
        </w:sectPr>
      </w:pPr>
    </w:p>
    <w:p>
      <w:pPr>
        <w:jc w:val="center"/>
        <w:rPr>
          <w:rFonts w:hint="eastAsia" w:ascii="方正小标宋简体" w:hAnsi="方正小标宋简体" w:eastAsia="方正小标宋简体" w:cs="方正小标宋简体"/>
          <w:b w:val="0"/>
          <w:bCs/>
          <w:sz w:val="44"/>
          <w:szCs w:val="44"/>
          <w:highlight w:val="none"/>
        </w:rPr>
      </w:pPr>
      <w:bookmarkStart w:id="0" w:name="_Toc447625172"/>
      <w:bookmarkStart w:id="1" w:name="_Toc223873446"/>
      <w:bookmarkStart w:id="2" w:name="_Toc188339091"/>
      <w:r>
        <w:rPr>
          <w:rFonts w:hint="eastAsia" w:ascii="方正小标宋简体" w:hAnsi="方正小标宋简体" w:eastAsia="方正小标宋简体" w:cs="方正小标宋简体"/>
          <w:b w:val="0"/>
          <w:bCs/>
          <w:sz w:val="44"/>
          <w:szCs w:val="44"/>
          <w:highlight w:val="none"/>
          <w:lang w:val="en-US" w:eastAsia="zh-CN"/>
        </w:rPr>
        <w:t xml:space="preserve">第二章  </w:t>
      </w:r>
      <w:r>
        <w:rPr>
          <w:rFonts w:hint="eastAsia" w:ascii="方正小标宋简体" w:hAnsi="方正小标宋简体" w:eastAsia="方正小标宋简体" w:cs="方正小标宋简体"/>
          <w:b w:val="0"/>
          <w:bCs/>
          <w:sz w:val="44"/>
          <w:szCs w:val="44"/>
          <w:highlight w:val="none"/>
        </w:rPr>
        <w:t>应答文件</w:t>
      </w:r>
    </w:p>
    <w:p>
      <w:pPr>
        <w:pStyle w:val="3"/>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highlight w:val="none"/>
        </w:rPr>
      </w:pPr>
    </w:p>
    <w:p>
      <w:pPr>
        <w:pStyle w:val="34"/>
        <w:numPr>
          <w:ilvl w:val="0"/>
          <w:numId w:val="0"/>
        </w:numPr>
        <w:spacing w:line="360" w:lineRule="auto"/>
        <w:ind w:leftChars="0" w:firstLine="622" w:firstLineChars="20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营业执照复印件（加盖公章）</w:t>
      </w: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34"/>
        <w:spacing w:line="360" w:lineRule="auto"/>
        <w:ind w:left="720" w:firstLine="0" w:firstLineChars="0"/>
        <w:rPr>
          <w:b/>
          <w:sz w:val="24"/>
          <w:szCs w:val="24"/>
          <w:highlight w:val="none"/>
        </w:rPr>
      </w:pPr>
    </w:p>
    <w:p>
      <w:pPr>
        <w:pStyle w:val="5"/>
        <w:keepNext w:val="0"/>
        <w:keepLines w:val="0"/>
        <w:pageBreakBefore w:val="0"/>
        <w:widowControl w:val="0"/>
        <w:kinsoku/>
        <w:wordWrap/>
        <w:overflowPunct/>
        <w:topLinePunct w:val="0"/>
        <w:bidi w:val="0"/>
        <w:spacing w:line="560" w:lineRule="exact"/>
        <w:ind w:firstLine="622" w:firstLineChars="200"/>
        <w:textAlignment w:val="auto"/>
        <w:rPr>
          <w:rFonts w:ascii="Times New Roman" w:eastAsiaTheme="majorEastAsia"/>
          <w:bCs/>
          <w:color w:val="000000" w:themeColor="text1"/>
          <w:sz w:val="32"/>
          <w:szCs w:val="32"/>
          <w:highlight w:val="none"/>
          <w14:textFill>
            <w14:solidFill>
              <w14:schemeClr w14:val="tx1"/>
            </w14:solidFill>
          </w14:textFill>
        </w:rPr>
      </w:pPr>
      <w:r>
        <w:rPr>
          <w:rFonts w:hint="eastAsia" w:ascii="黑体" w:hAnsi="黑体" w:eastAsia="黑体" w:cs="黑体"/>
          <w:b w:val="0"/>
          <w:bCs/>
          <w:color w:val="auto"/>
          <w:sz w:val="32"/>
          <w:szCs w:val="32"/>
          <w:highlight w:val="none"/>
        </w:rPr>
        <w:t>二、法定代表人（或单位负责人）身份证明</w:t>
      </w:r>
    </w:p>
    <w:p>
      <w:pPr>
        <w:pStyle w:val="6"/>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供应商名称：</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p>
    <w:p>
      <w:pPr>
        <w:pStyle w:val="6"/>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单位性质：</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p>
    <w:p>
      <w:pPr>
        <w:pStyle w:val="6"/>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地址：</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p>
    <w:p>
      <w:pPr>
        <w:pStyle w:val="6"/>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成立时间：</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p>
    <w:p>
      <w:pPr>
        <w:pStyle w:val="6"/>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经营期限：</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p>
    <w:p>
      <w:pPr>
        <w:pStyle w:val="6"/>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姓名：</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性别：</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年龄：</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职务：</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p>
    <w:p>
      <w:pPr>
        <w:pStyle w:val="6"/>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系</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（供应商名称）的法定代表人（或单位负责人）。</w:t>
      </w:r>
    </w:p>
    <w:p>
      <w:pPr>
        <w:pStyle w:val="6"/>
        <w:keepNext w:val="0"/>
        <w:keepLines w:val="0"/>
        <w:pageBreakBefore w:val="0"/>
        <w:widowControl w:val="0"/>
        <w:kinsoku/>
        <w:wordWrap/>
        <w:overflowPunct/>
        <w:topLinePunct w:val="0"/>
        <w:bidi w:val="0"/>
        <w:spacing w:line="560" w:lineRule="exact"/>
        <w:ind w:firstLineChars="200"/>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特此证明。</w:t>
      </w:r>
    </w:p>
    <w:p>
      <w:pPr>
        <w:pStyle w:val="6"/>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pPr>
        <w:pStyle w:val="6"/>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附：法定代表人（或单位负责人）身份证复印件(需同时提供正面及背面)</w:t>
      </w:r>
    </w:p>
    <w:p>
      <w:pPr>
        <w:pStyle w:val="6"/>
        <w:keepNext w:val="0"/>
        <w:keepLines w:val="0"/>
        <w:pageBreakBefore w:val="0"/>
        <w:widowControl w:val="0"/>
        <w:kinsoku/>
        <w:wordWrap/>
        <w:overflowPunct/>
        <w:topLinePunct w:val="0"/>
        <w:bidi w:val="0"/>
        <w:spacing w:line="560" w:lineRule="exact"/>
        <w:ind w:firstLine="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p>
    <w:p>
      <w:pPr>
        <w:pStyle w:val="6"/>
        <w:keepNext w:val="0"/>
        <w:keepLines w:val="0"/>
        <w:pageBreakBefore w:val="0"/>
        <w:widowControl w:val="0"/>
        <w:kinsoku/>
        <w:wordWrap/>
        <w:overflowPunct/>
        <w:topLinePunct w:val="0"/>
        <w:bidi w:val="0"/>
        <w:spacing w:line="560" w:lineRule="exact"/>
        <w:ind w:firstLine="3421" w:firstLineChars="1100"/>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应答方</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（盖章）</w:t>
      </w:r>
    </w:p>
    <w:p>
      <w:pPr>
        <w:pStyle w:val="6"/>
        <w:keepNext w:val="0"/>
        <w:keepLines w:val="0"/>
        <w:pageBreakBefore w:val="0"/>
        <w:widowControl w:val="0"/>
        <w:kinsoku/>
        <w:wordWrap/>
        <w:overflowPunct/>
        <w:topLinePunct w:val="0"/>
        <w:bidi w:val="0"/>
        <w:spacing w:line="560" w:lineRule="exact"/>
        <w:ind w:firstLine="3732" w:firstLineChars="1200"/>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日</w:t>
      </w:r>
    </w:p>
    <w:p>
      <w:pPr>
        <w:keepNext w:val="0"/>
        <w:keepLines w:val="0"/>
        <w:pageBreakBefore w:val="0"/>
        <w:widowControl w:val="0"/>
        <w:kinsoku/>
        <w:wordWrap/>
        <w:overflowPunct/>
        <w:topLinePunct/>
        <w:bidi w:val="0"/>
        <w:snapToGrid w:val="0"/>
        <w:spacing w:line="560" w:lineRule="exact"/>
        <w:ind w:firstLine="622" w:firstLineChars="20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bidi w:val="0"/>
        <w:snapToGrid w:val="0"/>
        <w:spacing w:line="560" w:lineRule="exact"/>
        <w:ind w:firstLine="622" w:firstLineChars="20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附：法定代表人身份证复印件</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(需同时提供正面及背面)</w:t>
      </w: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Aglc2QAAAAsBAAAPAAAAAAAAAAEAIAAAACIAAABkcnMvZG93bnJldi54bWxQSwEC&#10;FAAUAAAACACHTuJA/WYXO2UCAACvBAAADgAAAAAAAAABACAAAAAo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Yn1J0WYCAACx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Yn1J0WYCAACx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p>
    <w:p>
      <w:pPr>
        <w:ind w:firstLine="402" w:firstLineChars="200"/>
        <w:rPr>
          <w:b/>
          <w:sz w:val="24"/>
          <w:szCs w:val="24"/>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firstLine="622" w:firstLineChars="200"/>
        <w:textAlignment w:val="auto"/>
        <w:rPr>
          <w:b/>
          <w:color w:val="000000"/>
          <w:sz w:val="24"/>
          <w:highlight w:val="none"/>
        </w:rPr>
      </w:pPr>
      <w:r>
        <w:rPr>
          <w:rFonts w:hint="eastAsia" w:ascii="黑体" w:hAnsi="黑体" w:eastAsia="黑体" w:cs="黑体"/>
          <w:b w:val="0"/>
          <w:bCs/>
          <w:sz w:val="32"/>
          <w:szCs w:val="32"/>
          <w:highlight w:val="none"/>
        </w:rPr>
        <w:t>三、法定代表人授权书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法定代表人授权委托书</w:t>
      </w:r>
    </w:p>
    <w:p>
      <w:pPr>
        <w:pStyle w:val="3"/>
        <w:pageBreakBefore w:val="0"/>
        <w:widowControl w:val="0"/>
        <w:kinsoku/>
        <w:wordWrap/>
        <w:overflowPunct/>
        <w:topLinePunct w:val="0"/>
        <w:autoSpaceDE/>
        <w:autoSpaceDN/>
        <w:bidi w:val="0"/>
        <w:adjustRightInd/>
        <w:snapToGrid/>
        <w:spacing w:before="0" w:after="0" w:line="400"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台州市金融投资集团有限公司</w:t>
      </w:r>
      <w:r>
        <w:rPr>
          <w:rFonts w:hint="eastAsia" w:ascii="仿宋_GB2312" w:hAnsi="仿宋_GB2312" w:eastAsia="仿宋_GB2312" w:cs="仿宋_GB2312"/>
          <w:b/>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62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应答方</w:t>
      </w:r>
      <w:r>
        <w:rPr>
          <w:rFonts w:hint="eastAsia" w:ascii="仿宋_GB2312" w:hAnsi="仿宋_GB2312" w:eastAsia="仿宋_GB2312" w:cs="仿宋_GB2312"/>
          <w:color w:val="000000"/>
          <w:sz w:val="32"/>
          <w:szCs w:val="32"/>
          <w:highlight w:val="none"/>
        </w:rPr>
        <w:t>名称）法定代表人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授权我单位（职务或职称）</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（姓名）为我单位本次应答授权代理人，全权处理台州市金融投资集团有限公司</w:t>
      </w:r>
      <w:r>
        <w:rPr>
          <w:rFonts w:hint="eastAsia" w:ascii="仿宋_GB2312" w:hAnsi="仿宋_GB2312" w:eastAsia="仿宋_GB2312" w:cs="仿宋_GB2312"/>
          <w:color w:val="000000" w:themeColor="text1"/>
          <w:sz w:val="32"/>
          <w:szCs w:val="32"/>
          <w:highlight w:val="none"/>
          <w14:textFill>
            <w14:solidFill>
              <w14:schemeClr w14:val="tx1"/>
            </w14:solidFill>
          </w14:textFill>
        </w:rPr>
        <w:t>办公大楼物业管理</w:t>
      </w:r>
      <w:r>
        <w:rPr>
          <w:rFonts w:hint="eastAsia" w:ascii="仿宋_GB2312" w:hAnsi="仿宋_GB2312" w:eastAsia="仿宋_GB2312" w:cs="仿宋_GB2312"/>
          <w:snapToGrid w:val="0"/>
          <w:spacing w:val="0"/>
          <w:kern w:val="0"/>
          <w:sz w:val="32"/>
          <w:szCs w:val="32"/>
          <w:highlight w:val="none"/>
        </w:rPr>
        <w:t>采购项目</w:t>
      </w:r>
      <w:r>
        <w:rPr>
          <w:rFonts w:hint="eastAsia" w:ascii="仿宋_GB2312" w:hAnsi="仿宋_GB2312" w:eastAsia="仿宋_GB2312" w:cs="仿宋_GB2312"/>
          <w:color w:val="000000"/>
          <w:sz w:val="32"/>
          <w:szCs w:val="32"/>
          <w:highlight w:val="none"/>
          <w:lang w:val="en-US" w:eastAsia="zh-CN"/>
        </w:rPr>
        <w:t>报</w:t>
      </w:r>
      <w:r>
        <w:rPr>
          <w:rFonts w:hint="eastAsia" w:ascii="仿宋_GB2312" w:hAnsi="仿宋_GB2312" w:eastAsia="仿宋_GB2312" w:cs="仿宋_GB2312"/>
          <w:color w:val="000000"/>
          <w:sz w:val="32"/>
          <w:szCs w:val="32"/>
          <w:highlight w:val="none"/>
        </w:rPr>
        <w:t>价活动及后续合同签订等的一切事宜。该授权代理人作出的所有承诺说明，我单位均予于认可并承担全部责任。特此授权。</w:t>
      </w:r>
    </w:p>
    <w:p>
      <w:pPr>
        <w:keepNext w:val="0"/>
        <w:keepLines w:val="0"/>
        <w:pageBreakBefore w:val="0"/>
        <w:widowControl w:val="0"/>
        <w:kinsoku/>
        <w:wordWrap/>
        <w:overflowPunct/>
        <w:topLinePunct w:val="0"/>
        <w:autoSpaceDE/>
        <w:autoSpaceDN/>
        <w:bidi w:val="0"/>
        <w:adjustRightInd/>
        <w:snapToGrid/>
        <w:spacing w:line="36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在撤销授权的书面通知以前，本授权书一直有效。被授权人签署的所有文件（在授权有效期内签署的）不因授权的撤销而失效。</w:t>
      </w:r>
    </w:p>
    <w:p>
      <w:pPr>
        <w:keepNext w:val="0"/>
        <w:keepLines w:val="0"/>
        <w:pageBreakBefore w:val="0"/>
        <w:widowControl w:val="0"/>
        <w:kinsoku/>
        <w:wordWrap/>
        <w:overflowPunct/>
        <w:topLinePunct w:val="0"/>
        <w:autoSpaceDE/>
        <w:autoSpaceDN/>
        <w:bidi w:val="0"/>
        <w:adjustRightInd/>
        <w:snapToGrid/>
        <w:spacing w:line="36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授权时间：    年   月   日至     年   月   日</w:t>
      </w:r>
    </w:p>
    <w:p>
      <w:pPr>
        <w:keepNext w:val="0"/>
        <w:keepLines w:val="0"/>
        <w:pageBreakBefore w:val="0"/>
        <w:widowControl w:val="0"/>
        <w:kinsoku/>
        <w:wordWrap/>
        <w:overflowPunct/>
        <w:topLinePunct w:val="0"/>
        <w:autoSpaceDE/>
        <w:autoSpaceDN/>
        <w:bidi w:val="0"/>
        <w:adjustRightInd/>
        <w:snapToGrid/>
        <w:spacing w:line="36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附：被授权代表情况：</w:t>
      </w:r>
    </w:p>
    <w:p>
      <w:pPr>
        <w:keepNext w:val="0"/>
        <w:keepLines w:val="0"/>
        <w:pageBreakBefore w:val="0"/>
        <w:widowControl w:val="0"/>
        <w:kinsoku/>
        <w:wordWrap/>
        <w:overflowPunct/>
        <w:topLinePunct w:val="0"/>
        <w:autoSpaceDE/>
        <w:autoSpaceDN/>
        <w:bidi w:val="0"/>
        <w:adjustRightInd/>
        <w:snapToGrid/>
        <w:spacing w:line="36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性别：</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22"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身份证号：</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邮编：</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通讯地址：</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2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法定代表人：（签名）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被授权人：（签名）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应答方</w:t>
      </w:r>
      <w:r>
        <w:rPr>
          <w:rFonts w:hint="eastAsia" w:ascii="仿宋_GB2312" w:hAnsi="仿宋_GB2312" w:eastAsia="仿宋_GB2312" w:cs="仿宋_GB2312"/>
          <w:sz w:val="32"/>
          <w:szCs w:val="32"/>
          <w:highlight w:val="none"/>
        </w:rPr>
        <w:t>：（盖章）</w:t>
      </w:r>
    </w:p>
    <w:p>
      <w:pPr>
        <w:keepNext w:val="0"/>
        <w:keepLines w:val="0"/>
        <w:pageBreakBefore w:val="0"/>
        <w:widowControl w:val="0"/>
        <w:kinsoku/>
        <w:wordWrap/>
        <w:overflowPunct/>
        <w:topLinePunct w:val="0"/>
        <w:autoSpaceDE/>
        <w:autoSpaceDN/>
        <w:bidi w:val="0"/>
        <w:adjustRightInd/>
        <w:snapToGrid/>
        <w:spacing w:line="360" w:lineRule="exact"/>
        <w:ind w:right="630"/>
        <w:jc w:val="righ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360" w:lineRule="exact"/>
        <w:ind w:firstLine="622"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附：被授权人身份证复印件(需同时提供正面及背面)</w:t>
      </w:r>
    </w:p>
    <w:p>
      <w:pPr>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03" w:firstLineChars="300"/>
        <w:textAlignment w:val="auto"/>
        <w:rPr>
          <w:rFonts w:asciiTheme="minorEastAsia" w:hAnsiTheme="minorEastAsia" w:cstheme="minorEastAsia"/>
          <w:b/>
          <w:bCs/>
          <w:color w:val="000000"/>
          <w:szCs w:val="21"/>
          <w:highlight w:val="none"/>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-633095</wp:posOffset>
                </wp:positionH>
                <wp:positionV relativeFrom="paragraph">
                  <wp:posOffset>257810</wp:posOffset>
                </wp:positionV>
                <wp:extent cx="3297555" cy="2066290"/>
                <wp:effectExtent l="4445" t="4445" r="12700" b="571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85pt;margin-top:20.3pt;height:162.7pt;width:259.65pt;z-index:251659264;mso-width-relative:page;mso-height-relative:page;" fillcolor="#FFFFFF" filled="t" stroked="t" coordsize="21600,21600" o:gfxdata="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9Cf7n2QAAAAoBAAAPAAAAAAAAAAEAIAAAACIAAABkcnMvZG93bnJldi54bWxQSwEC&#10;FAAUAAAACACHTuJAeBVJnGUCAACxBAAADgAAAAAAAAABACAAAAAoAQAAZHJzL2Uyb0RvYy54bWxQ&#10;SwUGAAAAAAYABgBZAQAA/wU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v:textbox>
              </v:shape>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ACJfjYAAAACgEAAA8AAAAAAAAAAQAgAAAAIgAAAGRycy9kb3ducmV2LnhtbFBLAQIU&#10;ABQAAAAIAIdO4kA3bl7/ZQIAAK8EAAAOAAAAAAAAAAEAIAAAACcBAABkcnMvZTJvRG9jLnhtbFBL&#10;BQYAAAAABgAGAFkBAAD+BQ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身份证背面复印件贴于此处</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asciiTheme="minorEastAsia" w:hAnsiTheme="minorEastAsia"/>
          <w:bCs/>
          <w:szCs w:val="32"/>
          <w:highlight w:val="none"/>
        </w:rPr>
      </w:pP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bCs/>
          <w:sz w:val="36"/>
          <w:szCs w:val="36"/>
          <w:highlight w:val="none"/>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cs="Arial" w:asciiTheme="minorEastAsia" w:hAnsiTheme="minorEastAsia"/>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color w:val="000000" w:themeColor="text1"/>
          <w:sz w:val="32"/>
          <w:szCs w:val="32"/>
          <w:highlight w:val="none"/>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我公司确认不存在下列情形：</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被责令停业或破产状态的；</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被暂停或取消应答资格的；</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在最近三年内有严重违约的；</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在最近三年内有被相关行政监督部门判定并发布骗取中标的；</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应答产品在台州市金融投资集团有限公司或其他使用过程中出现过重大质量问题,至今尚未妥善解决的。</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特此证明。</w:t>
      </w:r>
    </w:p>
    <w:p>
      <w:pPr>
        <w:pStyle w:val="3"/>
        <w:pageBreakBefore w:val="0"/>
        <w:widowControl w:val="0"/>
        <w:kinsoku/>
        <w:wordWrap/>
        <w:overflowPunct/>
        <w:topLinePunct w:val="0"/>
        <w:autoSpaceDE/>
        <w:autoSpaceDN/>
        <w:bidi w:val="0"/>
        <w:adjustRightInd/>
        <w:snapToGrid/>
        <w:spacing w:before="0" w:after="0" w:line="600" w:lineRule="exact"/>
        <w:textAlignment w:val="auto"/>
        <w:rPr>
          <w:rFonts w:hint="eastAsia"/>
          <w:highlight w:val="none"/>
        </w:rPr>
      </w:pPr>
    </w:p>
    <w:p>
      <w:pPr>
        <w:pageBreakBefore w:val="0"/>
        <w:widowControl w:val="0"/>
        <w:kinsoku/>
        <w:wordWrap/>
        <w:overflowPunct/>
        <w:topLinePunct w:val="0"/>
        <w:autoSpaceDE/>
        <w:autoSpaceDN/>
        <w:bidi w:val="0"/>
        <w:adjustRightInd/>
        <w:snapToGrid/>
        <w:spacing w:line="600" w:lineRule="exact"/>
        <w:textAlignment w:val="auto"/>
        <w:rPr>
          <w:rFonts w:hint="eastAsia"/>
          <w:highlight w:val="none"/>
        </w:rPr>
      </w:pPr>
    </w:p>
    <w:p>
      <w:pPr>
        <w:pageBreakBefore w:val="0"/>
        <w:widowControl w:val="0"/>
        <w:kinsoku/>
        <w:wordWrap/>
        <w:overflowPunct/>
        <w:topLinePunct w:val="0"/>
        <w:autoSpaceDE/>
        <w:autoSpaceDN/>
        <w:bidi w:val="0"/>
        <w:adjustRightInd/>
        <w:snapToGrid/>
        <w:spacing w:line="600" w:lineRule="exact"/>
        <w:ind w:firstLine="3732" w:firstLineChars="1200"/>
        <w:jc w:val="righ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应答方</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bCs/>
          <w:sz w:val="32"/>
          <w:szCs w:val="32"/>
          <w:highlight w:val="none"/>
        </w:rPr>
        <w:t>（盖</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章）</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bookmarkStart w:id="3" w:name="_Toc62134726"/>
    </w:p>
    <w:p>
      <w:pPr>
        <w:pStyle w:val="3"/>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ageBreakBefore w:val="0"/>
        <w:widowControl w:val="0"/>
        <w:numPr>
          <w:ilvl w:val="0"/>
          <w:numId w:val="0"/>
        </w:numPr>
        <w:kinsoku/>
        <w:wordWrap/>
        <w:overflowPunct/>
        <w:topLinePunct w:val="0"/>
        <w:autoSpaceDE/>
        <w:autoSpaceDN/>
        <w:bidi w:val="0"/>
        <w:adjustRightInd/>
        <w:spacing w:line="600" w:lineRule="exact"/>
        <w:ind w:firstLine="622" w:firstLineChars="200"/>
        <w:textAlignment w:val="auto"/>
        <w:rPr>
          <w:rFonts w:hint="eastAsia" w:asciiTheme="minorEastAsia" w:hAnsiTheme="minorEastAsia"/>
          <w:b/>
          <w:szCs w:val="21"/>
          <w:highlight w:val="none"/>
        </w:rPr>
      </w:pP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廉洁诚信承诺书</w:t>
      </w:r>
      <w:bookmarkEnd w:id="3"/>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供应商廉洁诚信承诺书</w:t>
      </w:r>
    </w:p>
    <w:p>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致：台州市金融投资集团有限公司</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为确保采购活动公平、公开、公正开展，推进廉洁诚信建设，预防商用贿赂和不正当竞争，保障采购活动中各方的合法权益，我公司在参与台州市金融投资集团有限公司采购工作时自愿作出如下承诺：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一、严格遵守国家法律法规。坚持廉洁、诚信的原则，恪守商用道德和职业道德规范，不从事并抵制不廉洁、不诚信行为。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二、严格杜绝以下行为：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（一）给予或以借用等名义向利害关系人提供财物；</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（二）向利害关系人提供礼品、宴请以及旅游、健身、娱乐等活动安排；</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（三）向利害关系人赠送礼金和各种有价证券、支付凭证等；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（四）支付应由利害关系人负担的费用或报销票据；</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（五）隐瞒真实情况，提交虚假资质证明、资信证明、财务证明等材料；进行虚假承诺、夸大产品或服务性能和质量等指标；与其他单位相互勾结、串通，用不正当手段排挤其他竞争者，干扰公平竞争；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（六）其他影响采购活动公平、公开、公正开展及损害台州市金融投资集团有限公司经济利益、形象和声誉的不廉洁、不诚信行为。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我公司在参与台州市金融投资集团有限公司采购活动过程中，如利害关系人存在违反有关规定、有失公平或以各种形式向我方及我方人员索取各种利益的行为，我公司将及时举报或投诉，也可向国家有关部门举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根据台州市金融投资集团有限公司关于特定关系人与特定事项申报的规定，台州市金融投资集团有限公司采购相关人员将对是否与潜在供应商存在特定关系人、特定关系及请托事项进行申报。我公司将配合相关规定，不隐瞒与台州市金融投资集团有限公司采购相关人员存在的特定关系人及特定事项，并承诺如存在虚假的情况，愿意接受台州市金融投资集团有限公司的相应处罚。</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五、我公司相关部门和工作人员将全力支持、配合台州市金融投资集团有限公司有关部门对有关不廉洁、不诚信行为的调查。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六、如违反以上承诺，我公司自愿接受台州市金融投资集团有限公司依据</w:t>
      </w:r>
      <w:r>
        <w:rPr>
          <w:rFonts w:hint="eastAsia" w:ascii="仿宋_GB2312" w:hAnsi="仿宋_GB2312" w:eastAsia="仿宋_GB2312" w:cs="仿宋_GB2312"/>
          <w:sz w:val="32"/>
          <w:szCs w:val="32"/>
          <w:highlight w:val="none"/>
          <w:lang w:val="en-US" w:eastAsia="zh-CN"/>
        </w:rPr>
        <w:t>其</w:t>
      </w:r>
      <w:r>
        <w:rPr>
          <w:rFonts w:hint="eastAsia" w:ascii="仿宋_GB2312" w:hAnsi="仿宋_GB2312" w:eastAsia="仿宋_GB2312" w:cs="仿宋_GB2312"/>
          <w:sz w:val="32"/>
          <w:szCs w:val="32"/>
          <w:highlight w:val="none"/>
        </w:rPr>
        <w:t>相关规定，采取包括但不限于如下措施对我公司进行严肃处理：在台州市金融投资集团有限公司内网公示、取消参选/中选资格、列入负面清单、长期终止与我公司合作等。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我公司不廉洁、不诚信行为造成台州市金融投资集团有限公司经济损失和损害台州市金融投资集团有限公司社会形象或声誉的，由我公司予以赔偿。</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七、本廉洁诚信承诺书经我公司法定代表人（或法定代表人授权委托人）签字并加盖公司印章后生效。</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八、本廉洁诚信承诺书的效力范围既包括采购阶段的行为，也包括合同签订及履行阶段的行为。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九、本承诺书以上所称利害关系人主要包括台州市金融投资集团有限公司采购有关工作人员、采购有关工作人员亲属及其他共同利益关系人、采购</w:t>
      </w:r>
      <w:r>
        <w:rPr>
          <w:rFonts w:hint="eastAsia" w:ascii="仿宋_GB2312" w:hAnsi="仿宋_GB2312" w:eastAsia="仿宋_GB2312" w:cs="仿宋_GB2312"/>
          <w:sz w:val="32"/>
          <w:szCs w:val="32"/>
          <w:highlight w:val="none"/>
          <w:lang w:val="en-US" w:eastAsia="zh-CN"/>
        </w:rPr>
        <w:t>小组</w:t>
      </w:r>
      <w:r>
        <w:rPr>
          <w:rFonts w:hint="eastAsia" w:ascii="仿宋_GB2312" w:hAnsi="仿宋_GB2312" w:eastAsia="仿宋_GB2312" w:cs="仿宋_GB2312"/>
          <w:sz w:val="32"/>
          <w:szCs w:val="32"/>
          <w:highlight w:val="none"/>
        </w:rPr>
        <w:t>成员等。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十、本廉洁诚信承诺书一式</w:t>
      </w:r>
      <w:r>
        <w:rPr>
          <w:rFonts w:hint="eastAsia" w:ascii="仿宋_GB2312" w:hAnsi="仿宋_GB2312" w:eastAsia="仿宋_GB2312" w:cs="仿宋_GB2312"/>
          <w:sz w:val="32"/>
          <w:szCs w:val="32"/>
          <w:highlight w:val="none"/>
          <w:lang w:val="en-US" w:eastAsia="zh-CN"/>
        </w:rPr>
        <w:t>贰</w:t>
      </w:r>
      <w:r>
        <w:rPr>
          <w:rFonts w:hint="eastAsia" w:ascii="仿宋_GB2312" w:hAnsi="仿宋_GB2312" w:eastAsia="仿宋_GB2312" w:cs="仿宋_GB2312"/>
          <w:sz w:val="32"/>
          <w:szCs w:val="32"/>
          <w:highlight w:val="none"/>
        </w:rPr>
        <w:t>份，台州市金融投资集团有限公司</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承诺方</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执</w:t>
      </w:r>
      <w:r>
        <w:rPr>
          <w:rFonts w:hint="eastAsia" w:ascii="仿宋_GB2312" w:hAnsi="仿宋_GB2312" w:eastAsia="仿宋_GB2312" w:cs="仿宋_GB2312"/>
          <w:sz w:val="32"/>
          <w:szCs w:val="32"/>
          <w:highlight w:val="none"/>
          <w:lang w:val="en-US" w:eastAsia="zh-CN"/>
        </w:rPr>
        <w:t>壹</w:t>
      </w:r>
      <w:r>
        <w:rPr>
          <w:rFonts w:hint="eastAsia" w:ascii="仿宋_GB2312" w:hAnsi="仿宋_GB2312" w:eastAsia="仿宋_GB2312" w:cs="仿宋_GB2312"/>
          <w:sz w:val="32"/>
          <w:szCs w:val="32"/>
          <w:highlight w:val="none"/>
        </w:rPr>
        <w:t>份。</w:t>
      </w:r>
    </w:p>
    <w:p>
      <w:pPr>
        <w:keepNext w:val="0"/>
        <w:keepLines w:val="0"/>
        <w:pageBreakBefore w:val="0"/>
        <w:widowControl w:val="0"/>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firstLine="622"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2488" w:firstLineChars="8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单位名称（盖</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章）：</w:t>
      </w:r>
    </w:p>
    <w:p>
      <w:pPr>
        <w:keepNext w:val="0"/>
        <w:keepLines w:val="0"/>
        <w:pageBreakBefore w:val="0"/>
        <w:widowControl w:val="0"/>
        <w:tabs>
          <w:tab w:val="left" w:pos="0"/>
        </w:tabs>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法定代表人（或授权委托人）签字：</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   日</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p>
    <w:p>
      <w:pPr>
        <w:pStyle w:val="3"/>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Style w:val="3"/>
        <w:rPr>
          <w:rFonts w:hint="eastAsia"/>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asciiTheme="minorEastAsia" w:hAnsiTheme="minorEastAsia"/>
          <w:szCs w:val="21"/>
          <w:highlight w:val="none"/>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rPr>
        <w:t>、可开具</w:t>
      </w:r>
      <w:r>
        <w:rPr>
          <w:rFonts w:hint="eastAsia" w:ascii="黑体" w:hAnsi="黑体" w:eastAsia="黑体" w:cs="黑体"/>
          <w:b w:val="0"/>
          <w:bCs/>
          <w:sz w:val="32"/>
          <w:szCs w:val="32"/>
          <w:highlight w:val="none"/>
          <w:lang w:val="en-US" w:eastAsia="zh-CN"/>
        </w:rPr>
        <w:t>增值税专用</w:t>
      </w:r>
      <w:r>
        <w:rPr>
          <w:rFonts w:hint="eastAsia" w:ascii="黑体" w:hAnsi="黑体" w:eastAsia="黑体" w:cs="黑体"/>
          <w:b w:val="0"/>
          <w:bCs/>
          <w:sz w:val="32"/>
          <w:szCs w:val="32"/>
          <w:highlight w:val="none"/>
        </w:rPr>
        <w:t>发票承诺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可提供增值税</w:t>
      </w:r>
      <w:r>
        <w:rPr>
          <w:rFonts w:hint="eastAsia" w:ascii="方正小标宋简体" w:hAnsi="方正小标宋简体" w:eastAsia="方正小标宋简体" w:cs="方正小标宋简体"/>
          <w:sz w:val="36"/>
          <w:szCs w:val="36"/>
          <w:highlight w:val="none"/>
          <w:lang w:val="en-US" w:eastAsia="zh-CN"/>
        </w:rPr>
        <w:t>专用</w:t>
      </w:r>
      <w:r>
        <w:rPr>
          <w:rFonts w:hint="eastAsia" w:ascii="方正小标宋简体" w:hAnsi="方正小标宋简体" w:eastAsia="方正小标宋简体" w:cs="方正小标宋简体"/>
          <w:sz w:val="36"/>
          <w:szCs w:val="36"/>
          <w:highlight w:val="none"/>
        </w:rPr>
        <w:t>发票承诺书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heme="minorEastAsia" w:hAnsiTheme="minorEastAsia"/>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u w:val="single"/>
        </w:rPr>
        <w:t>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u w:val="single"/>
        </w:rPr>
        <w:t>在台州市金融投资集团有限公司</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办公大楼物业</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公司</w:t>
      </w:r>
      <w:r>
        <w:rPr>
          <w:rFonts w:hint="eastAsia" w:ascii="仿宋_GB2312" w:hAnsi="仿宋_GB2312" w:eastAsia="仿宋_GB2312" w:cs="仿宋_GB2312"/>
          <w:snapToGrid w:val="0"/>
          <w:spacing w:val="0"/>
          <w:kern w:val="0"/>
          <w:sz w:val="32"/>
          <w:szCs w:val="32"/>
          <w:highlight w:val="none"/>
          <w:u w:val="single"/>
        </w:rPr>
        <w:t>采购项目</w:t>
      </w:r>
      <w:r>
        <w:rPr>
          <w:rFonts w:hint="eastAsia" w:ascii="仿宋_GB2312" w:hAnsi="仿宋_GB2312" w:eastAsia="仿宋_GB2312" w:cs="仿宋_GB2312"/>
          <w:sz w:val="32"/>
          <w:szCs w:val="32"/>
          <w:highlight w:val="none"/>
          <w:u w:val="single"/>
        </w:rPr>
        <w:t>中</w:t>
      </w:r>
      <w:r>
        <w:rPr>
          <w:rFonts w:hint="eastAsia" w:ascii="仿宋_GB2312" w:hAnsi="仿宋_GB2312" w:eastAsia="仿宋_GB2312" w:cs="仿宋_GB2312"/>
          <w:sz w:val="32"/>
          <w:szCs w:val="32"/>
          <w:highlight w:val="none"/>
        </w:rPr>
        <w:t>，我公司自愿作出如下承诺：</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可提供增值税</w:t>
      </w:r>
      <w:r>
        <w:rPr>
          <w:rFonts w:hint="eastAsia" w:ascii="仿宋_GB2312" w:hAnsi="仿宋_GB2312" w:eastAsia="仿宋_GB2312" w:cs="仿宋_GB2312"/>
          <w:sz w:val="32"/>
          <w:szCs w:val="32"/>
          <w:highlight w:val="none"/>
          <w:lang w:val="en-US" w:eastAsia="zh-CN"/>
        </w:rPr>
        <w:t>专用</w:t>
      </w:r>
      <w:r>
        <w:rPr>
          <w:rFonts w:hint="eastAsia" w:ascii="仿宋_GB2312" w:hAnsi="仿宋_GB2312" w:eastAsia="仿宋_GB2312" w:cs="仿宋_GB2312"/>
          <w:sz w:val="32"/>
          <w:szCs w:val="32"/>
          <w:highlight w:val="none"/>
        </w:rPr>
        <w:t>发票。</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特此承诺！</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630" w:firstLine="2488" w:firstLineChars="8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应答方</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（盖</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pPr>
        <w:pStyle w:val="3"/>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Style w:val="3"/>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22" w:firstLineChars="200"/>
        <w:textAlignment w:val="auto"/>
        <w:rPr>
          <w:rFonts w:hint="eastAsia" w:ascii="黑体" w:hAnsi="黑体" w:eastAsia="黑体" w:cs="黑体"/>
          <w:b w:val="0"/>
          <w:bCs/>
          <w:sz w:val="32"/>
          <w:szCs w:val="32"/>
          <w:highlight w:val="none"/>
        </w:rPr>
      </w:pPr>
    </w:p>
    <w:p>
      <w:pPr>
        <w:pStyle w:val="3"/>
        <w:rPr>
          <w:rFonts w:hint="eastAsia"/>
          <w:highlight w:val="none"/>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七、技术资信文件 </w:t>
      </w:r>
    </w:p>
    <w:p>
      <w:pPr>
        <w:pStyle w:val="3"/>
        <w:keepNext/>
        <w:keepLines/>
        <w:widowControl w:val="0"/>
        <w:numPr>
          <w:ilvl w:val="0"/>
          <w:numId w:val="0"/>
        </w:numPr>
        <w:suppressLineNumbers w:val="0"/>
        <w:wordWrap/>
        <w:autoSpaceDE/>
        <w:autoSpaceDN/>
        <w:spacing w:before="0" w:beforeLines="100" w:beforeAutospacing="0" w:after="0" w:afterAutospacing="0"/>
        <w:ind w:right="0" w:rightChars="0"/>
        <w:jc w:val="center"/>
        <w:outlineLvl w:val="0"/>
        <w:rPr>
          <w:rFonts w:hint="default"/>
          <w:highlight w:val="none"/>
          <w:lang w:val="en-US" w:eastAsia="zh-CN"/>
        </w:rPr>
      </w:pPr>
    </w:p>
    <w:p>
      <w:pPr>
        <w:rPr>
          <w:rFonts w:hint="default"/>
          <w:highlight w:val="none"/>
          <w:lang w:val="en-US" w:eastAsia="zh-CN"/>
        </w:rPr>
      </w:pPr>
    </w:p>
    <w:p>
      <w:pPr>
        <w:pStyle w:val="3"/>
        <w:rPr>
          <w:rFonts w:hint="default"/>
          <w:highlight w:val="none"/>
          <w:lang w:val="en-US" w:eastAsia="zh-CN"/>
        </w:rPr>
      </w:pPr>
    </w:p>
    <w:p>
      <w:pPr>
        <w:rPr>
          <w:rFonts w:hint="default"/>
          <w:highlight w:val="none"/>
          <w:lang w:val="en-US" w:eastAsia="zh-CN"/>
        </w:rPr>
      </w:pPr>
    </w:p>
    <w:p>
      <w:pPr>
        <w:pStyle w:val="3"/>
        <w:rPr>
          <w:rFonts w:hint="default"/>
          <w:highlight w:val="none"/>
          <w:lang w:val="en-US" w:eastAsia="zh-CN"/>
        </w:rPr>
      </w:pPr>
    </w:p>
    <w:p>
      <w:pPr>
        <w:rPr>
          <w:rFonts w:hint="default"/>
          <w:highlight w:val="none"/>
          <w:lang w:val="en-US" w:eastAsia="zh-CN"/>
        </w:rPr>
      </w:pPr>
    </w:p>
    <w:p>
      <w:pPr>
        <w:pStyle w:val="3"/>
        <w:rPr>
          <w:rFonts w:hint="default"/>
          <w:highlight w:val="none"/>
          <w:lang w:val="en-US" w:eastAsia="zh-CN"/>
        </w:rPr>
      </w:pPr>
    </w:p>
    <w:p>
      <w:pPr>
        <w:rPr>
          <w:rFonts w:hint="default"/>
          <w:highlight w:val="none"/>
          <w:lang w:val="en-US" w:eastAsia="zh-CN"/>
        </w:rPr>
      </w:pPr>
    </w:p>
    <w:p>
      <w:pPr>
        <w:pStyle w:val="3"/>
        <w:rPr>
          <w:rFonts w:hint="default"/>
          <w:highlight w:val="none"/>
          <w:lang w:val="en-US" w:eastAsia="zh-CN"/>
        </w:rPr>
      </w:pPr>
    </w:p>
    <w:p>
      <w:pPr>
        <w:rPr>
          <w:rFonts w:hint="default"/>
          <w:highlight w:val="none"/>
          <w:lang w:val="en-US" w:eastAsia="zh-CN"/>
        </w:rPr>
      </w:pPr>
    </w:p>
    <w:p>
      <w:pPr>
        <w:pStyle w:val="3"/>
        <w:rPr>
          <w:rFonts w:hint="default"/>
          <w:highlight w:val="none"/>
          <w:lang w:val="en-US" w:eastAsia="zh-CN"/>
        </w:rPr>
      </w:pPr>
    </w:p>
    <w:p>
      <w:pPr>
        <w:rPr>
          <w:rFonts w:hint="default"/>
          <w:highlight w:val="none"/>
          <w:lang w:val="en-US" w:eastAsia="zh-CN"/>
        </w:rPr>
      </w:pPr>
    </w:p>
    <w:p>
      <w:pPr>
        <w:pStyle w:val="3"/>
        <w:rPr>
          <w:rFonts w:hint="default"/>
          <w:highlight w:val="none"/>
          <w:lang w:val="en-US" w:eastAsia="zh-CN"/>
        </w:rPr>
      </w:pPr>
    </w:p>
    <w:p>
      <w:pPr>
        <w:rPr>
          <w:rFonts w:hint="default"/>
          <w:highlight w:val="none"/>
          <w:lang w:val="en-US" w:eastAsia="zh-CN"/>
        </w:rPr>
      </w:pPr>
    </w:p>
    <w:p>
      <w:pPr>
        <w:pStyle w:val="3"/>
        <w:rPr>
          <w:rFonts w:hint="default"/>
          <w:highlight w:val="none"/>
          <w:lang w:val="en-US" w:eastAsia="zh-CN"/>
        </w:rPr>
      </w:pPr>
    </w:p>
    <w:p>
      <w:pPr>
        <w:rPr>
          <w:rFonts w:hint="default"/>
          <w:highlight w:val="none"/>
          <w:lang w:val="en-US" w:eastAsia="zh-CN"/>
        </w:rPr>
      </w:pPr>
    </w:p>
    <w:p>
      <w:pPr>
        <w:pStyle w:val="3"/>
        <w:rPr>
          <w:rFonts w:hint="default"/>
          <w:highlight w:val="none"/>
          <w:lang w:val="en-US" w:eastAsia="zh-CN"/>
        </w:rPr>
      </w:pPr>
    </w:p>
    <w:p>
      <w:pPr>
        <w:rPr>
          <w:rFonts w:hint="default"/>
          <w:highlight w:val="none"/>
          <w:lang w:val="en-US" w:eastAsia="zh-CN"/>
        </w:rPr>
      </w:pPr>
    </w:p>
    <w:p>
      <w:pPr>
        <w:pStyle w:val="3"/>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八、报价单</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单位名称：</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项目名称：台州市金融投资集团有限公司办公大楼物业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公司</w:t>
      </w:r>
      <w:r>
        <w:rPr>
          <w:rFonts w:hint="eastAsia" w:ascii="仿宋_GB2312" w:hAnsi="仿宋_GB2312" w:eastAsia="仿宋_GB2312" w:cs="仿宋_GB2312"/>
          <w:snapToGrid w:val="0"/>
          <w:spacing w:val="0"/>
          <w:kern w:val="0"/>
          <w:sz w:val="32"/>
          <w:szCs w:val="32"/>
          <w:highlight w:val="none"/>
        </w:rPr>
        <w:t>采购项目</w:t>
      </w:r>
    </w:p>
    <w:p>
      <w:pPr>
        <w:pStyle w:val="34"/>
        <w:keepNext w:val="0"/>
        <w:keepLines w:val="0"/>
        <w:pageBreakBefore w:val="0"/>
        <w:widowControl w:val="0"/>
        <w:kinsoku/>
        <w:wordWrap/>
        <w:overflowPunct/>
        <w:topLinePunct w:val="0"/>
        <w:autoSpaceDE/>
        <w:autoSpaceDN/>
        <w:bidi w:val="0"/>
        <w:adjustRightInd/>
        <w:snapToGrid/>
        <w:spacing w:line="600" w:lineRule="exact"/>
        <w:ind w:left="720" w:right="210" w:firstLine="0" w:firstLineChars="0"/>
        <w:jc w:val="righ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货币单位：人民币元</w:t>
      </w:r>
    </w:p>
    <w:tbl>
      <w:tblPr>
        <w:tblStyle w:val="23"/>
        <w:tblW w:w="902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3615"/>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产品名称</w:t>
            </w:r>
          </w:p>
        </w:tc>
        <w:tc>
          <w:tcPr>
            <w:tcW w:w="361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含税价</w:t>
            </w:r>
          </w:p>
        </w:tc>
        <w:tc>
          <w:tcPr>
            <w:tcW w:w="406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3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8"/>
                <w:szCs w:val="28"/>
                <w:highlight w:val="none"/>
                <w:lang w:val="en-US"/>
                <w14:textFill>
                  <w14:solidFill>
                    <w14:schemeClr w14:val="tx1"/>
                  </w14:solidFill>
                </w14:textFill>
              </w:rPr>
            </w:pPr>
            <w:r>
              <w:rPr>
                <w:rFonts w:hint="eastAsia" w:ascii="仿宋_GB2312" w:hAnsi="仿宋_GB2312" w:eastAsia="仿宋_GB2312" w:cs="仿宋_GB2312"/>
                <w:sz w:val="32"/>
                <w:szCs w:val="32"/>
                <w:highlight w:val="none"/>
                <w:lang w:val="en-US" w:eastAsia="zh-CN"/>
              </w:rPr>
              <w:t>报价</w:t>
            </w:r>
          </w:p>
        </w:tc>
        <w:tc>
          <w:tcPr>
            <w:tcW w:w="361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065" w:type="dxa"/>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开荒保洁服务：</w:t>
            </w:r>
          </w:p>
          <w:p>
            <w:pPr>
              <w:pStyle w:val="2"/>
              <w:ind w:left="0" w:leftChars="0" w:firstLine="0" w:firstLineChars="0"/>
              <w:rPr>
                <w:rFonts w:hint="default"/>
                <w:lang w:val="en-US" w:eastAsia="zh-CN"/>
              </w:rPr>
            </w:pPr>
            <w:r>
              <w:rPr>
                <w:rFonts w:hint="eastAsia" w:ascii="仿宋_GB2312" w:hAnsi="仿宋_GB2312" w:eastAsia="仿宋_GB2312" w:cs="仿宋_GB2312"/>
                <w:sz w:val="24"/>
                <w:szCs w:val="24"/>
                <w:lang w:val="en-US" w:eastAsia="zh-CN"/>
              </w:rPr>
              <w:t>日常物业服务：</w:t>
            </w:r>
          </w:p>
        </w:tc>
      </w:tr>
    </w:tbl>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1555" w:firstLineChars="5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应答方</w:t>
      </w:r>
      <w:r>
        <w:rPr>
          <w:rFonts w:hint="eastAsia" w:ascii="仿宋_GB2312" w:hAnsi="仿宋_GB2312" w:eastAsia="仿宋_GB2312" w:cs="仿宋_GB2312"/>
          <w:color w:val="000000"/>
          <w:sz w:val="32"/>
          <w:szCs w:val="32"/>
          <w:highlight w:val="none"/>
        </w:rPr>
        <w:t>单位名称：</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（盖</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章）</w:t>
      </w:r>
    </w:p>
    <w:p>
      <w:pPr>
        <w:keepNext w:val="0"/>
        <w:keepLines w:val="0"/>
        <w:pageBreakBefore w:val="0"/>
        <w:widowControl/>
        <w:kinsoku/>
        <w:wordWrap/>
        <w:overflowPunct/>
        <w:topLinePunct w:val="0"/>
        <w:autoSpaceDE/>
        <w:autoSpaceDN/>
        <w:bidi w:val="0"/>
        <w:adjustRightInd/>
        <w:snapToGrid/>
        <w:spacing w:line="600" w:lineRule="exact"/>
        <w:ind w:left="3666" w:leftChars="1824" w:firstLine="933" w:firstLineChars="3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pPr>
        <w:keepNext w:val="0"/>
        <w:keepLines w:val="0"/>
        <w:pageBreakBefore w:val="0"/>
        <w:kinsoku/>
        <w:overflowPunct/>
        <w:topLinePunct w:val="0"/>
        <w:autoSpaceDE/>
        <w:autoSpaceDN/>
        <w:bidi w:val="0"/>
        <w:adjustRightInd/>
        <w:snapToGrid/>
        <w:spacing w:line="600" w:lineRule="exact"/>
        <w:ind w:firstLine="622" w:firstLineChars="200"/>
        <w:textAlignment w:val="auto"/>
        <w:rPr>
          <w:rFonts w:hint="eastAsia" w:ascii="黑体" w:hAnsi="黑体" w:eastAsia="黑体" w:cs="黑体"/>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黑体" w:hAnsi="黑体" w:eastAsia="黑体" w:cs="黑体"/>
          <w:b w:val="0"/>
          <w:bCs/>
          <w:sz w:val="32"/>
          <w:szCs w:val="32"/>
          <w:highlight w:val="none"/>
          <w:lang w:val="en-US" w:eastAsia="zh-CN"/>
        </w:rPr>
      </w:pPr>
    </w:p>
    <w:p>
      <w:pPr>
        <w:pStyle w:val="3"/>
        <w:spacing w:line="240" w:lineRule="auto"/>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应答文件密封封套格式</w:t>
      </w:r>
    </w:p>
    <w:tbl>
      <w:tblPr>
        <w:tblStyle w:val="2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1" w:hRule="atLeast"/>
        </w:trPr>
        <w:tc>
          <w:tcPr>
            <w:tcW w:w="9061" w:type="dxa"/>
            <w:vAlign w:val="center"/>
          </w:tcPr>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hint="eastAsia" w:asciiTheme="minorEastAsia" w:hAnsiTheme="minorEastAsia"/>
                <w:sz w:val="36"/>
                <w:szCs w:val="28"/>
                <w:highlight w:val="none"/>
                <w:u w:val="single"/>
              </w:rPr>
            </w:pPr>
            <w:r>
              <w:rPr>
                <w:rFonts w:hint="eastAsia" w:asciiTheme="minorEastAsia" w:hAnsiTheme="minorEastAsia"/>
                <w:sz w:val="36"/>
                <w:szCs w:val="28"/>
                <w:highlight w:val="none"/>
                <w:u w:val="single"/>
              </w:rPr>
              <w:t>台州市金融投资集团有限公司办公大楼物业</w:t>
            </w:r>
            <w:r>
              <w:rPr>
                <w:rFonts w:hint="eastAsia" w:asciiTheme="minorEastAsia" w:hAnsiTheme="minorEastAsia"/>
                <w:sz w:val="36"/>
                <w:szCs w:val="28"/>
                <w:highlight w:val="none"/>
                <w:u w:val="single"/>
                <w:lang w:val="en-US" w:eastAsia="zh-CN"/>
              </w:rPr>
              <w:t>公司</w:t>
            </w:r>
            <w:r>
              <w:rPr>
                <w:rFonts w:hint="eastAsia" w:asciiTheme="minorEastAsia" w:hAnsiTheme="minorEastAsia"/>
                <w:sz w:val="36"/>
                <w:szCs w:val="28"/>
                <w:highlight w:val="none"/>
                <w:u w:val="single"/>
              </w:rPr>
              <w:t>采购项目</w:t>
            </w:r>
          </w:p>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eastAsia="黑体"/>
                <w:sz w:val="52"/>
                <w:szCs w:val="36"/>
                <w:highlight w:val="none"/>
              </w:rPr>
            </w:pPr>
            <w:r>
              <w:rPr>
                <w:rFonts w:eastAsia="黑体"/>
                <w:sz w:val="52"/>
                <w:szCs w:val="36"/>
                <w:highlight w:val="none"/>
              </w:rPr>
              <w:t>应答文件</w:t>
            </w:r>
          </w:p>
          <w:p>
            <w:pPr>
              <w:keepNext w:val="0"/>
              <w:keepLines w:val="0"/>
              <w:pageBreakBefore w:val="0"/>
              <w:widowControl w:val="0"/>
              <w:kinsoku/>
              <w:wordWrap/>
              <w:overflowPunct/>
              <w:topLinePunct w:val="0"/>
              <w:autoSpaceDE/>
              <w:autoSpaceDN/>
              <w:bidi w:val="0"/>
              <w:adjustRightInd/>
              <w:snapToGrid/>
              <w:spacing w:afterLines="150" w:line="600" w:lineRule="exact"/>
              <w:jc w:val="center"/>
              <w:textAlignment w:val="auto"/>
              <w:rPr>
                <w:rFonts w:eastAsia="黑体"/>
                <w:sz w:val="52"/>
                <w:szCs w:val="36"/>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cstheme="minorEastAsia"/>
                <w:sz w:val="30"/>
                <w:szCs w:val="30"/>
                <w:highlight w:val="none"/>
                <w:lang w:eastAsia="zh-CN"/>
              </w:rPr>
              <w:t>应答方</w:t>
            </w:r>
            <w:r>
              <w:rPr>
                <w:rFonts w:hint="eastAsia" w:asciiTheme="minorEastAsia" w:hAnsiTheme="minorEastAsia" w:eastAsiaTheme="minorEastAsia" w:cstheme="minorEastAsia"/>
                <w:sz w:val="30"/>
                <w:szCs w:val="30"/>
                <w:highlight w:val="none"/>
              </w:rPr>
              <w:t>：</w:t>
            </w:r>
            <w:r>
              <w:rPr>
                <w:rFonts w:hint="eastAsia" w:asciiTheme="minorEastAsia" w:hAnsiTheme="minorEastAsia" w:eastAsiaTheme="minorEastAsia" w:cstheme="minorEastAsia"/>
                <w:sz w:val="30"/>
                <w:szCs w:val="30"/>
                <w:highlight w:val="none"/>
                <w:u w:val="single"/>
              </w:rPr>
              <w:t xml:space="preserve">                         </w:t>
            </w:r>
            <w:r>
              <w:rPr>
                <w:rFonts w:hint="eastAsia" w:asciiTheme="minorEastAsia" w:hAnsiTheme="minorEastAsia" w:eastAsiaTheme="minorEastAsia" w:cstheme="minorEastAsia"/>
                <w:sz w:val="30"/>
                <w:szCs w:val="30"/>
                <w:highlight w:val="none"/>
              </w:rPr>
              <w:t>（盖</w:t>
            </w:r>
            <w:r>
              <w:rPr>
                <w:rFonts w:hint="eastAsia" w:asciiTheme="minorEastAsia" w:hAnsiTheme="minorEastAsia" w:eastAsiaTheme="minorEastAsia" w:cstheme="minorEastAsia"/>
                <w:sz w:val="30"/>
                <w:szCs w:val="30"/>
                <w:highlight w:val="none"/>
                <w:lang w:val="en-US" w:eastAsia="zh-CN"/>
              </w:rPr>
              <w:t xml:space="preserve"> </w:t>
            </w:r>
            <w:r>
              <w:rPr>
                <w:rFonts w:hint="eastAsia" w:asciiTheme="minorEastAsia" w:hAnsiTheme="minorEastAsia" w:eastAsiaTheme="minorEastAsia" w:cstheme="minorEastAsia"/>
                <w:sz w:val="30"/>
                <w:szCs w:val="30"/>
                <w:highlight w:val="none"/>
              </w:rPr>
              <w:t>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Fonts w:hint="eastAsia" w:asciiTheme="minorEastAsia" w:hAnsiTheme="minorEastAsia" w:cstheme="minorEastAsia"/>
                <w:color w:val="000000" w:themeColor="text1"/>
                <w:sz w:val="30"/>
                <w:szCs w:val="3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应答单位法定代表人或其委托代理人：</w:t>
            </w:r>
            <w:r>
              <w:rPr>
                <w:rFonts w:hint="eastAsia" w:asciiTheme="minorEastAsia" w:hAnsiTheme="minorEastAsia" w:eastAsiaTheme="minorEastAsia" w:cstheme="minorEastAsia"/>
                <w:color w:val="000000" w:themeColor="text1"/>
                <w:sz w:val="30"/>
                <w:szCs w:val="3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snapToGrid/>
              <w:spacing w:line="600" w:lineRule="exact"/>
              <w:ind w:firstLine="1455" w:firstLineChars="500"/>
              <w:jc w:val="both"/>
              <w:textAlignment w:val="auto"/>
              <w:rPr>
                <w:rFonts w:hint="default" w:asciiTheme="minorEastAsia" w:hAnsiTheme="minorEastAsia" w:eastAsiaTheme="minorEastAsia" w:cstheme="minorEastAsia"/>
                <w:b w:val="0"/>
                <w:bCs w:val="0"/>
                <w:kern w:val="2"/>
                <w:sz w:val="30"/>
                <w:szCs w:val="30"/>
                <w:highlight w:val="none"/>
                <w:u w:val="single"/>
                <w:lang w:val="en-US" w:eastAsia="zh-CN" w:bidi="ar-SA"/>
              </w:rPr>
            </w:pPr>
            <w:r>
              <w:rPr>
                <w:rFonts w:hint="eastAsia" w:asciiTheme="minorEastAsia" w:hAnsiTheme="minorEastAsia" w:eastAsiaTheme="minorEastAsia" w:cstheme="minorEastAsia"/>
                <w:b w:val="0"/>
                <w:bCs w:val="0"/>
                <w:kern w:val="2"/>
                <w:sz w:val="30"/>
                <w:szCs w:val="30"/>
                <w:highlight w:val="none"/>
                <w:lang w:val="en-US" w:eastAsia="zh-CN" w:bidi="ar-SA"/>
              </w:rPr>
              <w:t>应答方联系电话：</w:t>
            </w:r>
            <w:r>
              <w:rPr>
                <w:rFonts w:hint="eastAsia" w:asciiTheme="minorEastAsia" w:hAnsiTheme="minorEastAsia" w:cstheme="minorEastAsia"/>
                <w:b w:val="0"/>
                <w:bCs w:val="0"/>
                <w:kern w:val="2"/>
                <w:sz w:val="30"/>
                <w:szCs w:val="30"/>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kern w:val="11"/>
                <w:highlight w:val="none"/>
              </w:rPr>
            </w:pPr>
            <w:r>
              <w:rPr>
                <w:rFonts w:hint="eastAsia" w:asciiTheme="minorEastAsia" w:hAnsiTheme="minorEastAsia" w:eastAsiaTheme="minorEastAsia" w:cstheme="minorEastAsia"/>
                <w:sz w:val="30"/>
                <w:szCs w:val="30"/>
                <w:highlight w:val="none"/>
                <w:u w:val="single"/>
              </w:rPr>
              <w:t xml:space="preserve">    </w:t>
            </w:r>
            <w:r>
              <w:rPr>
                <w:rFonts w:hint="eastAsia" w:asciiTheme="minorEastAsia" w:hAnsiTheme="minorEastAsia" w:eastAsiaTheme="minorEastAsia" w:cstheme="minorEastAsia"/>
                <w:sz w:val="30"/>
                <w:szCs w:val="30"/>
                <w:highlight w:val="none"/>
              </w:rPr>
              <w:t>年</w:t>
            </w:r>
            <w:r>
              <w:rPr>
                <w:rFonts w:hint="eastAsia" w:asciiTheme="minorEastAsia" w:hAnsiTheme="minorEastAsia" w:eastAsiaTheme="minorEastAsia" w:cstheme="minorEastAsia"/>
                <w:sz w:val="30"/>
                <w:szCs w:val="30"/>
                <w:highlight w:val="none"/>
                <w:u w:val="single"/>
              </w:rPr>
              <w:t xml:space="preserve">    </w:t>
            </w:r>
            <w:r>
              <w:rPr>
                <w:rFonts w:hint="eastAsia" w:asciiTheme="minorEastAsia" w:hAnsiTheme="minorEastAsia" w:eastAsiaTheme="minorEastAsia" w:cstheme="minorEastAsia"/>
                <w:sz w:val="30"/>
                <w:szCs w:val="30"/>
                <w:highlight w:val="none"/>
              </w:rPr>
              <w:t>月</w:t>
            </w:r>
            <w:r>
              <w:rPr>
                <w:rFonts w:hint="eastAsia" w:asciiTheme="minorEastAsia" w:hAnsiTheme="minorEastAsia" w:eastAsiaTheme="minorEastAsia" w:cstheme="minorEastAsia"/>
                <w:sz w:val="30"/>
                <w:szCs w:val="30"/>
                <w:highlight w:val="none"/>
                <w:u w:val="single"/>
              </w:rPr>
              <w:t xml:space="preserve">    </w:t>
            </w:r>
            <w:r>
              <w:rPr>
                <w:rFonts w:hint="eastAsia" w:asciiTheme="minorEastAsia" w:hAnsiTheme="minorEastAsia" w:eastAsiaTheme="minorEastAsia" w:cstheme="minorEastAsia"/>
                <w:sz w:val="30"/>
                <w:szCs w:val="30"/>
                <w:highlight w:val="none"/>
              </w:rPr>
              <w:t>日</w:t>
            </w:r>
          </w:p>
        </w:tc>
      </w:tr>
    </w:tbl>
    <w:p>
      <w:pPr>
        <w:rPr>
          <w:highlight w:val="none"/>
        </w:rPr>
      </w:pPr>
      <w:bookmarkStart w:id="4" w:name="_Toc400976719"/>
      <w:bookmarkStart w:id="5" w:name="_Toc396814297"/>
      <w:bookmarkStart w:id="6" w:name="_Toc373770188"/>
    </w:p>
    <w:p>
      <w:pPr>
        <w:rPr>
          <w:highlight w:val="none"/>
        </w:rPr>
      </w:pPr>
      <w:r>
        <w:rPr>
          <w:rFonts w:hint="eastAsia"/>
          <w:highlight w:val="none"/>
        </w:rPr>
        <w:t>封口格式</w:t>
      </w:r>
      <w:bookmarkEnd w:id="4"/>
      <w:bookmarkEnd w:id="5"/>
      <w:bookmarkEnd w:id="6"/>
      <w:r>
        <w:rPr>
          <w:rFonts w:hint="eastAsia"/>
          <w:highlight w:val="none"/>
        </w:rPr>
        <w:t>：</w:t>
      </w:r>
    </w:p>
    <w:tbl>
      <w:tblPr>
        <w:tblStyle w:val="23"/>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vAlign w:val="center"/>
          </w:tcPr>
          <w:p>
            <w:pPr>
              <w:jc w:val="center"/>
              <w:rPr>
                <w:kern w:val="11"/>
                <w:szCs w:val="21"/>
                <w:highlight w:val="none"/>
              </w:rPr>
            </w:pPr>
            <w:r>
              <w:rPr>
                <w:rFonts w:hint="eastAsia" w:ascii="黑体" w:hAnsi="黑体" w:eastAsia="黑体" w:cs="黑体"/>
                <w:kern w:val="11"/>
                <w:szCs w:val="21"/>
                <w:highlight w:val="none"/>
              </w:rPr>
              <w:t>-------------------于  年  月  日  之前不准启封（公章）----------------------</w:t>
            </w:r>
          </w:p>
        </w:tc>
      </w:tr>
      <w:bookmarkEnd w:id="0"/>
      <w:bookmarkEnd w:id="1"/>
      <w:bookmarkEnd w:id="2"/>
    </w:tbl>
    <w:p>
      <w:pPr>
        <w:pageBreakBefore w:val="0"/>
        <w:widowControl w:val="0"/>
        <w:kinsoku/>
        <w:bidi w:val="0"/>
        <w:spacing w:before="120" w:beforeLines="50" w:after="120" w:afterLines="50"/>
        <w:jc w:val="center"/>
        <w:rPr>
          <w:rFonts w:hint="eastAsia" w:ascii="方正大标宋简体" w:hAnsi="方正大标宋简体" w:eastAsia="方正大标宋简体" w:cs="方正大标宋简体"/>
          <w:spacing w:val="0"/>
          <w:sz w:val="44"/>
          <w:szCs w:val="44"/>
          <w:highlight w:val="none"/>
        </w:rPr>
      </w:pPr>
      <w:r>
        <w:rPr>
          <w:rFonts w:hint="eastAsia" w:ascii="方正大标宋简体" w:hAnsi="方正大标宋简体" w:eastAsia="方正大标宋简体" w:cs="方正大标宋简体"/>
          <w:b/>
          <w:spacing w:val="0"/>
          <w:sz w:val="44"/>
          <w:szCs w:val="44"/>
          <w:highlight w:val="none"/>
        </w:rPr>
        <w:t>第</w:t>
      </w:r>
      <w:r>
        <w:rPr>
          <w:rFonts w:hint="eastAsia" w:ascii="方正大标宋简体" w:hAnsi="方正大标宋简体" w:eastAsia="方正大标宋简体" w:cs="方正大标宋简体"/>
          <w:b/>
          <w:spacing w:val="0"/>
          <w:sz w:val="44"/>
          <w:szCs w:val="44"/>
          <w:highlight w:val="none"/>
          <w:lang w:val="en-US" w:eastAsia="zh-CN"/>
        </w:rPr>
        <w:t>三</w:t>
      </w:r>
      <w:r>
        <w:rPr>
          <w:rFonts w:hint="eastAsia" w:ascii="方正大标宋简体" w:hAnsi="方正大标宋简体" w:eastAsia="方正大标宋简体" w:cs="方正大标宋简体"/>
          <w:b/>
          <w:spacing w:val="0"/>
          <w:sz w:val="44"/>
          <w:szCs w:val="44"/>
          <w:highlight w:val="none"/>
        </w:rPr>
        <w:t>章　</w:t>
      </w:r>
      <w:r>
        <w:rPr>
          <w:rFonts w:hint="eastAsia" w:ascii="方正大标宋简体" w:hAnsi="方正大标宋简体" w:eastAsia="方正大标宋简体" w:cs="方正大标宋简体"/>
          <w:spacing w:val="0"/>
          <w:sz w:val="44"/>
          <w:szCs w:val="44"/>
          <w:highlight w:val="none"/>
          <w:lang w:val="en-US" w:eastAsia="zh-CN"/>
        </w:rPr>
        <w:t>办公大楼物业公司服务合</w:t>
      </w:r>
      <w:r>
        <w:rPr>
          <w:rFonts w:hint="eastAsia" w:ascii="方正大标宋简体" w:hAnsi="方正大标宋简体" w:eastAsia="方正大标宋简体" w:cs="方正大标宋简体"/>
          <w:spacing w:val="0"/>
          <w:sz w:val="44"/>
          <w:szCs w:val="44"/>
          <w:highlight w:val="none"/>
        </w:rPr>
        <w:t>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napToGrid w:val="0"/>
          <w:spacing w:val="0"/>
          <w:kern w:val="0"/>
          <w:sz w:val="32"/>
          <w:szCs w:val="32"/>
          <w:highlight w:val="none"/>
        </w:rPr>
      </w:pPr>
      <w:r>
        <w:rPr>
          <w:rFonts w:hint="eastAsia" w:ascii="仿宋_GB2312" w:hAnsi="仿宋_GB2312" w:eastAsia="仿宋_GB2312" w:cs="仿宋_GB2312"/>
          <w:snapToGrid w:val="0"/>
          <w:spacing w:val="0"/>
          <w:kern w:val="0"/>
          <w:sz w:val="32"/>
          <w:szCs w:val="32"/>
          <w:highlight w:val="none"/>
        </w:rPr>
        <w:t>甲方：</w:t>
      </w:r>
      <w:r>
        <w:rPr>
          <w:rFonts w:hint="eastAsia" w:ascii="仿宋_GB2312" w:hAnsi="仿宋_GB2312" w:eastAsia="仿宋_GB2312" w:cs="仿宋_GB2312"/>
          <w:snapToGrid w:val="0"/>
          <w:spacing w:val="0"/>
          <w:kern w:val="0"/>
          <w:sz w:val="32"/>
          <w:szCs w:val="32"/>
          <w:highlight w:val="none"/>
          <w:u w:val="single"/>
        </w:rPr>
        <w:t xml:space="preserve">               </w:t>
      </w:r>
      <w:r>
        <w:rPr>
          <w:rFonts w:hint="eastAsia" w:ascii="仿宋_GB2312" w:hAnsi="仿宋_GB2312" w:eastAsia="仿宋_GB2312" w:cs="仿宋_GB2312"/>
          <w:snapToGrid w:val="0"/>
          <w:spacing w:val="0"/>
          <w:kern w:val="0"/>
          <w:sz w:val="32"/>
          <w:szCs w:val="32"/>
          <w:highlight w:val="none"/>
          <w:u w:val="single"/>
          <w:lang w:val="en-US" w:eastAsia="zh-CN"/>
        </w:rPr>
        <w:t xml:space="preserve">      </w:t>
      </w:r>
      <w:r>
        <w:rPr>
          <w:rFonts w:hint="eastAsia" w:ascii="仿宋_GB2312" w:hAnsi="仿宋_GB2312" w:eastAsia="仿宋_GB2312" w:cs="仿宋_GB2312"/>
          <w:snapToGrid w:val="0"/>
          <w:spacing w:val="0"/>
          <w:kern w:val="0"/>
          <w:sz w:val="32"/>
          <w:szCs w:val="32"/>
          <w:highlight w:val="none"/>
          <w:u w:val="single"/>
        </w:rPr>
        <w:t xml:space="preserve">    </w:t>
      </w:r>
      <w:r>
        <w:rPr>
          <w:rFonts w:hint="eastAsia" w:ascii="仿宋_GB2312" w:hAnsi="仿宋_GB2312" w:eastAsia="仿宋_GB2312" w:cs="仿宋_GB2312"/>
          <w:snapToGrid w:val="0"/>
          <w:spacing w:val="0"/>
          <w:kern w:val="0"/>
          <w:sz w:val="32"/>
          <w:szCs w:val="32"/>
          <w:highlight w:val="none"/>
        </w:rPr>
        <w:t>（以下简称甲方）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napToGrid w:val="0"/>
          <w:spacing w:val="0"/>
          <w:kern w:val="0"/>
          <w:sz w:val="32"/>
          <w:szCs w:val="32"/>
          <w:highlight w:val="none"/>
        </w:rPr>
      </w:pPr>
      <w:r>
        <w:rPr>
          <w:rFonts w:hint="eastAsia" w:ascii="仿宋_GB2312" w:hAnsi="仿宋_GB2312" w:eastAsia="仿宋_GB2312" w:cs="仿宋_GB2312"/>
          <w:snapToGrid w:val="0"/>
          <w:spacing w:val="0"/>
          <w:kern w:val="0"/>
          <w:sz w:val="32"/>
          <w:szCs w:val="32"/>
          <w:highlight w:val="none"/>
        </w:rPr>
        <w:t>乙方：</w:t>
      </w:r>
      <w:r>
        <w:rPr>
          <w:rFonts w:hint="eastAsia" w:ascii="仿宋_GB2312" w:hAnsi="仿宋_GB2312" w:eastAsia="仿宋_GB2312" w:cs="仿宋_GB2312"/>
          <w:snapToGrid w:val="0"/>
          <w:spacing w:val="0"/>
          <w:kern w:val="0"/>
          <w:sz w:val="32"/>
          <w:szCs w:val="32"/>
          <w:highlight w:val="none"/>
          <w:u w:val="single"/>
        </w:rPr>
        <w:t xml:space="preserve">                 </w:t>
      </w:r>
      <w:r>
        <w:rPr>
          <w:rFonts w:hint="eastAsia" w:ascii="仿宋_GB2312" w:hAnsi="仿宋_GB2312" w:eastAsia="仿宋_GB2312" w:cs="仿宋_GB2312"/>
          <w:snapToGrid w:val="0"/>
          <w:spacing w:val="0"/>
          <w:kern w:val="0"/>
          <w:sz w:val="32"/>
          <w:szCs w:val="32"/>
          <w:highlight w:val="none"/>
          <w:u w:val="single"/>
          <w:lang w:val="en-US" w:eastAsia="zh-CN"/>
        </w:rPr>
        <w:t xml:space="preserve">      </w:t>
      </w:r>
      <w:r>
        <w:rPr>
          <w:rFonts w:hint="eastAsia" w:ascii="仿宋_GB2312" w:hAnsi="仿宋_GB2312" w:eastAsia="仿宋_GB2312" w:cs="仿宋_GB2312"/>
          <w:snapToGrid w:val="0"/>
          <w:spacing w:val="0"/>
          <w:kern w:val="0"/>
          <w:sz w:val="32"/>
          <w:szCs w:val="32"/>
          <w:highlight w:val="none"/>
          <w:u w:val="single"/>
        </w:rPr>
        <w:t xml:space="preserve">  </w:t>
      </w:r>
      <w:r>
        <w:rPr>
          <w:rFonts w:hint="eastAsia" w:ascii="仿宋_GB2312" w:hAnsi="仿宋_GB2312" w:eastAsia="仿宋_GB2312" w:cs="仿宋_GB2312"/>
          <w:snapToGrid w:val="0"/>
          <w:spacing w:val="0"/>
          <w:kern w:val="0"/>
          <w:sz w:val="32"/>
          <w:szCs w:val="32"/>
          <w:highlight w:val="none"/>
        </w:rPr>
        <w:t>（以下简称乙方）</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snapToGrid w:val="0"/>
          <w:spacing w:val="0"/>
          <w:kern w:val="0"/>
          <w:sz w:val="32"/>
          <w:szCs w:val="32"/>
          <w:highlight w:val="none"/>
        </w:rPr>
        <w:t>甲、乙双方本着互惠互利、共同发展的原则，经友好协商，就乙方</w:t>
      </w:r>
      <w:r>
        <w:rPr>
          <w:rFonts w:hint="eastAsia" w:ascii="仿宋_GB2312" w:hAnsi="仿宋_GB2312" w:eastAsia="仿宋_GB2312" w:cs="仿宋_GB2312"/>
          <w:snapToGrid w:val="0"/>
          <w:spacing w:val="0"/>
          <w:kern w:val="0"/>
          <w:sz w:val="32"/>
          <w:szCs w:val="32"/>
          <w:highlight w:val="none"/>
          <w:lang w:val="en-US" w:eastAsia="zh-CN"/>
        </w:rPr>
        <w:t>对</w:t>
      </w:r>
      <w:r>
        <w:rPr>
          <w:rFonts w:hint="eastAsia" w:ascii="仿宋_GB2312" w:hAnsi="仿宋_GB2312" w:eastAsia="仿宋_GB2312" w:cs="仿宋_GB2312"/>
          <w:snapToGrid w:val="0"/>
          <w:spacing w:val="0"/>
          <w:kern w:val="0"/>
          <w:sz w:val="32"/>
          <w:szCs w:val="32"/>
          <w:highlight w:val="none"/>
        </w:rPr>
        <w:t>甲方</w:t>
      </w:r>
      <w:r>
        <w:rPr>
          <w:rFonts w:hint="eastAsia" w:ascii="仿宋_GB2312" w:hAnsi="仿宋_GB2312" w:eastAsia="仿宋_GB2312" w:cs="仿宋_GB2312"/>
          <w:snapToGrid w:val="0"/>
          <w:spacing w:val="0"/>
          <w:kern w:val="0"/>
          <w:sz w:val="32"/>
          <w:szCs w:val="32"/>
          <w:highlight w:val="none"/>
          <w:lang w:val="en-US" w:eastAsia="zh-CN"/>
        </w:rPr>
        <w:t>位于</w:t>
      </w:r>
      <w:r>
        <w:rPr>
          <w:rFonts w:hint="eastAsia" w:ascii="仿宋_GB2312" w:hAnsi="仿宋_GB2312" w:eastAsia="仿宋_GB2312" w:cs="仿宋_GB2312"/>
          <w:sz w:val="32"/>
          <w:szCs w:val="32"/>
          <w:highlight w:val="none"/>
          <w:lang w:val="en-US" w:eastAsia="zh-CN"/>
        </w:rPr>
        <w:t>开投金融大厦</w:t>
      </w:r>
      <w:r>
        <w:rPr>
          <w:rFonts w:hint="default" w:ascii="仿宋_GB2312" w:hAnsi="仿宋_GB2312" w:eastAsia="仿宋_GB2312" w:cs="仿宋_GB2312"/>
          <w:sz w:val="32"/>
          <w:szCs w:val="32"/>
          <w:highlight w:val="none"/>
          <w:u w:val="single"/>
          <w:lang w:val="en-US" w:eastAsia="zh-CN"/>
        </w:rPr>
        <w:t>10-15</w:t>
      </w:r>
      <w:r>
        <w:rPr>
          <w:rFonts w:hint="eastAsia" w:ascii="仿宋_GB2312" w:hAnsi="仿宋_GB2312" w:eastAsia="仿宋_GB2312" w:cs="仿宋_GB2312"/>
          <w:sz w:val="32"/>
          <w:szCs w:val="32"/>
          <w:highlight w:val="none"/>
          <w:lang w:val="en-US" w:eastAsia="zh-CN"/>
        </w:rPr>
        <w:t>层的办公场所提供</w:t>
      </w:r>
      <w:r>
        <w:rPr>
          <w:rFonts w:hint="eastAsia" w:ascii="仿宋_GB2312" w:hAnsi="仿宋_GB2312" w:eastAsia="仿宋_GB2312" w:cs="仿宋_GB2312"/>
          <w:b w:val="0"/>
          <w:bCs w:val="0"/>
          <w:spacing w:val="0"/>
          <w:sz w:val="32"/>
          <w:szCs w:val="32"/>
          <w:highlight w:val="none"/>
          <w:lang w:val="en-US" w:eastAsia="zh-CN"/>
        </w:rPr>
        <w:t>综合后勤</w:t>
      </w:r>
      <w:r>
        <w:rPr>
          <w:rFonts w:hint="eastAsia" w:ascii="仿宋_GB2312" w:hAnsi="仿宋_GB2312" w:eastAsia="仿宋_GB2312" w:cs="仿宋_GB2312"/>
          <w:b w:val="0"/>
          <w:bCs w:val="0"/>
          <w:snapToGrid w:val="0"/>
          <w:spacing w:val="0"/>
          <w:kern w:val="0"/>
          <w:sz w:val="32"/>
          <w:szCs w:val="32"/>
          <w:highlight w:val="none"/>
        </w:rPr>
        <w:t>服务，订立本合同。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default" w:ascii="黑体" w:hAnsi="黑体" w:eastAsia="黑体" w:cs="黑体"/>
          <w:b w:val="0"/>
          <w:bCs w:val="0"/>
          <w:snapToGrid w:val="0"/>
          <w:spacing w:val="0"/>
          <w:kern w:val="0"/>
          <w:sz w:val="32"/>
          <w:szCs w:val="32"/>
          <w:highlight w:val="none"/>
          <w:lang w:val="en-US" w:eastAsia="zh-CN"/>
        </w:rPr>
      </w:pPr>
      <w:r>
        <w:rPr>
          <w:rFonts w:hint="eastAsia" w:ascii="黑体" w:hAnsi="黑体" w:eastAsia="黑体" w:cs="黑体"/>
          <w:b w:val="0"/>
          <w:bCs w:val="0"/>
          <w:snapToGrid w:val="0"/>
          <w:spacing w:val="0"/>
          <w:kern w:val="0"/>
          <w:sz w:val="32"/>
          <w:szCs w:val="32"/>
          <w:highlight w:val="none"/>
        </w:rPr>
        <w:t xml:space="preserve">第一条  </w:t>
      </w:r>
      <w:r>
        <w:rPr>
          <w:rFonts w:hint="eastAsia" w:ascii="黑体" w:hAnsi="黑体" w:eastAsia="黑体" w:cs="黑体"/>
          <w:b w:val="0"/>
          <w:bCs w:val="0"/>
          <w:snapToGrid w:val="0"/>
          <w:spacing w:val="0"/>
          <w:kern w:val="0"/>
          <w:sz w:val="32"/>
          <w:szCs w:val="32"/>
          <w:highlight w:val="none"/>
          <w:lang w:val="en-US" w:eastAsia="zh-CN"/>
        </w:rPr>
        <w:t>服务</w:t>
      </w:r>
      <w:r>
        <w:rPr>
          <w:rFonts w:hint="eastAsia" w:ascii="黑体" w:hAnsi="黑体" w:eastAsia="黑体" w:cs="黑体"/>
          <w:b w:val="0"/>
          <w:bCs w:val="0"/>
          <w:snapToGrid w:val="0"/>
          <w:spacing w:val="0"/>
          <w:kern w:val="0"/>
          <w:sz w:val="32"/>
          <w:szCs w:val="32"/>
          <w:highlight w:val="none"/>
        </w:rPr>
        <w:t>事项</w:t>
      </w:r>
      <w:r>
        <w:rPr>
          <w:rFonts w:hint="eastAsia" w:ascii="黑体" w:hAnsi="黑体" w:eastAsia="黑体" w:cs="黑体"/>
          <w:b w:val="0"/>
          <w:bCs w:val="0"/>
          <w:snapToGrid w:val="0"/>
          <w:spacing w:val="0"/>
          <w:kern w:val="0"/>
          <w:sz w:val="32"/>
          <w:szCs w:val="32"/>
          <w:highlight w:val="none"/>
          <w:lang w:eastAsia="zh-CN"/>
        </w:rPr>
        <w:t>、</w:t>
      </w:r>
      <w:r>
        <w:rPr>
          <w:rFonts w:hint="eastAsia" w:ascii="黑体" w:hAnsi="黑体" w:eastAsia="黑体" w:cs="黑体"/>
          <w:b w:val="0"/>
          <w:bCs w:val="0"/>
          <w:snapToGrid w:val="0"/>
          <w:spacing w:val="0"/>
          <w:kern w:val="0"/>
          <w:sz w:val="32"/>
          <w:szCs w:val="32"/>
          <w:highlight w:val="none"/>
          <w:lang w:val="en-US" w:eastAsia="zh-CN"/>
        </w:rPr>
        <w:t>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snapToGrid w:val="0"/>
          <w:spacing w:val="0"/>
          <w:kern w:val="0"/>
          <w:sz w:val="32"/>
          <w:szCs w:val="32"/>
          <w:highlight w:val="none"/>
          <w:lang w:val="en-US" w:eastAsia="zh-CN"/>
        </w:rPr>
        <w:t>乙方对甲方位于</w:t>
      </w:r>
      <w:r>
        <w:rPr>
          <w:rFonts w:hint="eastAsia" w:ascii="仿宋_GB2312" w:hAnsi="仿宋_GB2312" w:eastAsia="仿宋_GB2312" w:cs="仿宋_GB2312"/>
          <w:sz w:val="32"/>
          <w:szCs w:val="32"/>
          <w:highlight w:val="none"/>
          <w:lang w:val="en-US" w:eastAsia="zh-CN"/>
        </w:rPr>
        <w:t>开投金融大厦</w:t>
      </w:r>
      <w:r>
        <w:rPr>
          <w:rFonts w:hint="default" w:ascii="仿宋_GB2312" w:hAnsi="仿宋_GB2312" w:eastAsia="仿宋_GB2312" w:cs="仿宋_GB2312"/>
          <w:sz w:val="32"/>
          <w:szCs w:val="32"/>
          <w:highlight w:val="none"/>
          <w:u w:val="single"/>
          <w:lang w:val="en-US" w:eastAsia="zh-CN"/>
        </w:rPr>
        <w:t>10-15</w:t>
      </w:r>
      <w:r>
        <w:rPr>
          <w:rFonts w:hint="eastAsia" w:ascii="仿宋_GB2312" w:hAnsi="仿宋_GB2312" w:eastAsia="仿宋_GB2312" w:cs="仿宋_GB2312"/>
          <w:sz w:val="32"/>
          <w:szCs w:val="32"/>
          <w:highlight w:val="none"/>
          <w:lang w:val="en-US" w:eastAsia="zh-CN"/>
        </w:rPr>
        <w:t>层</w:t>
      </w:r>
      <w:r>
        <w:rPr>
          <w:rFonts w:hint="eastAsia" w:ascii="仿宋_GB2312" w:hAnsi="仿宋_GB2312" w:eastAsia="仿宋_GB2312" w:cs="仿宋_GB2312"/>
          <w:snapToGrid w:val="0"/>
          <w:spacing w:val="0"/>
          <w:kern w:val="0"/>
          <w:sz w:val="32"/>
          <w:szCs w:val="32"/>
          <w:highlight w:val="none"/>
        </w:rPr>
        <w:t>提供</w:t>
      </w:r>
      <w:r>
        <w:rPr>
          <w:rFonts w:hint="eastAsia" w:ascii="仿宋_GB2312" w:hAnsi="仿宋_GB2312" w:eastAsia="仿宋_GB2312" w:cs="仿宋_GB2312"/>
          <w:sz w:val="32"/>
          <w:szCs w:val="32"/>
          <w:highlight w:val="none"/>
          <w:lang w:val="en-US" w:eastAsia="zh-CN"/>
        </w:rPr>
        <w:t>卫生保洁、垃圾分类、疫情防控等服务</w:t>
      </w:r>
      <w:r>
        <w:rPr>
          <w:rFonts w:hint="eastAsia" w:ascii="仿宋_GB2312" w:hAnsi="仿宋_GB2312" w:eastAsia="仿宋_GB2312" w:cs="仿宋_GB2312"/>
          <w:b w:val="0"/>
          <w:bCs w:val="0"/>
          <w:snapToGrid w:val="0"/>
          <w:spacing w:val="0"/>
          <w:kern w:val="0"/>
          <w:sz w:val="32"/>
          <w:szCs w:val="32"/>
          <w:highlight w:val="none"/>
          <w:lang w:eastAsia="zh-CN"/>
        </w:rPr>
        <w:t>（</w:t>
      </w:r>
      <w:r>
        <w:rPr>
          <w:rFonts w:hint="eastAsia" w:ascii="仿宋_GB2312" w:hAnsi="仿宋_GB2312" w:eastAsia="仿宋_GB2312" w:cs="仿宋_GB2312"/>
          <w:b w:val="0"/>
          <w:bCs w:val="0"/>
          <w:snapToGrid w:val="0"/>
          <w:spacing w:val="0"/>
          <w:kern w:val="0"/>
          <w:sz w:val="32"/>
          <w:szCs w:val="32"/>
          <w:highlight w:val="none"/>
          <w:lang w:val="en-US" w:eastAsia="zh-CN"/>
        </w:rPr>
        <w:t>乙方提供保洁工具和耗材，但不包括擦手纸、卫生纸</w:t>
      </w:r>
      <w:r>
        <w:rPr>
          <w:rFonts w:hint="eastAsia" w:ascii="仿宋_GB2312" w:hAnsi="仿宋_GB2312" w:eastAsia="仿宋_GB2312" w:cs="仿宋_GB2312"/>
          <w:b w:val="0"/>
          <w:bCs w:val="0"/>
          <w:snapToGrid w:val="0"/>
          <w:spacing w:val="0"/>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并提供开荒保洁服务</w:t>
      </w:r>
      <w:r>
        <w:rPr>
          <w:rFonts w:hint="eastAsia" w:ascii="仿宋_GB2312" w:hAnsi="仿宋_GB2312" w:eastAsia="仿宋_GB2312" w:cs="仿宋_GB2312"/>
          <w:b w:val="0"/>
          <w:bCs w:val="0"/>
          <w:snapToGrid w:val="0"/>
          <w:spacing w:val="0"/>
          <w:kern w:val="0"/>
          <w:sz w:val="32"/>
          <w:szCs w:val="32"/>
          <w:highlight w:val="none"/>
        </w:rPr>
        <w:t>。</w:t>
      </w:r>
      <w:r>
        <w:rPr>
          <w:rFonts w:hint="eastAsia" w:ascii="仿宋_GB2312" w:hAnsi="仿宋_GB2312" w:eastAsia="仿宋_GB2312" w:cs="仿宋_GB2312"/>
          <w:b w:val="0"/>
          <w:bCs w:val="0"/>
          <w:snapToGrid w:val="0"/>
          <w:spacing w:val="0"/>
          <w:kern w:val="0"/>
          <w:sz w:val="32"/>
          <w:szCs w:val="32"/>
          <w:highlight w:val="none"/>
          <w:lang w:val="en-US" w:eastAsia="zh-CN"/>
        </w:rPr>
        <w:t>乙方服务内容</w:t>
      </w:r>
      <w:r>
        <w:rPr>
          <w:rFonts w:hint="eastAsia" w:ascii="仿宋_GB2312" w:hAnsi="仿宋_GB2312" w:eastAsia="仿宋_GB2312" w:cs="仿宋_GB2312"/>
          <w:sz w:val="32"/>
          <w:szCs w:val="32"/>
          <w:highlight w:val="none"/>
          <w:lang w:val="en-US" w:eastAsia="zh-CN"/>
        </w:rPr>
        <w:t>具体如下：</w:t>
      </w:r>
    </w:p>
    <w:p>
      <w:pPr>
        <w:pageBreakBefore w:val="0"/>
        <w:widowControl w:val="0"/>
        <w:kinsoku/>
        <w:wordWrap/>
        <w:overflowPunct/>
        <w:topLinePunct w:val="0"/>
        <w:autoSpaceDE/>
        <w:autoSpaceDN/>
        <w:bidi w:val="0"/>
        <w:spacing w:line="560" w:lineRule="exact"/>
        <w:ind w:firstLine="622"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1.服从甲方管理，落实专人做好日常统筹协调、监督检查工作。</w:t>
      </w:r>
      <w:r>
        <w:rPr>
          <w:rFonts w:hint="default" w:ascii="仿宋_GB2312" w:hAnsi="仿宋_GB2312" w:eastAsia="仿宋_GB2312" w:cs="仿宋_GB2312"/>
          <w:sz w:val="32"/>
          <w:szCs w:val="32"/>
          <w:highlight w:val="none"/>
          <w:lang w:val="en-US" w:eastAsia="zh-CN"/>
        </w:rPr>
        <w:t>听取意见和建议，跟踪检查投诉处理情况；</w:t>
      </w:r>
    </w:p>
    <w:p>
      <w:pPr>
        <w:pageBreakBefore w:val="0"/>
        <w:widowControl w:val="0"/>
        <w:kinsoku/>
        <w:wordWrap/>
        <w:overflowPunct/>
        <w:topLinePunct w:val="0"/>
        <w:autoSpaceDE/>
        <w:autoSpaceDN/>
        <w:bidi w:val="0"/>
        <w:spacing w:line="560" w:lineRule="exact"/>
        <w:ind w:firstLine="622"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负责制订培训计划，</w:t>
      </w:r>
      <w:r>
        <w:rPr>
          <w:rFonts w:hint="eastAsia" w:ascii="仿宋_GB2312" w:hAnsi="仿宋_GB2312" w:eastAsia="仿宋_GB2312" w:cs="仿宋_GB2312"/>
          <w:sz w:val="32"/>
          <w:szCs w:val="32"/>
          <w:highlight w:val="none"/>
          <w:lang w:val="en-US" w:eastAsia="zh-CN"/>
        </w:rPr>
        <w:t>加强乙方</w:t>
      </w:r>
      <w:r>
        <w:rPr>
          <w:rFonts w:hint="default" w:ascii="仿宋_GB2312" w:hAnsi="仿宋_GB2312" w:eastAsia="仿宋_GB2312" w:cs="仿宋_GB2312"/>
          <w:sz w:val="32"/>
          <w:szCs w:val="32"/>
          <w:highlight w:val="none"/>
          <w:lang w:val="en-US" w:eastAsia="zh-CN"/>
        </w:rPr>
        <w:t>员工业务知识</w:t>
      </w:r>
      <w:r>
        <w:rPr>
          <w:rFonts w:hint="eastAsia" w:ascii="仿宋_GB2312" w:hAnsi="仿宋_GB2312" w:eastAsia="仿宋_GB2312" w:cs="仿宋_GB2312"/>
          <w:sz w:val="32"/>
          <w:szCs w:val="32"/>
          <w:highlight w:val="none"/>
          <w:lang w:val="en-US" w:eastAsia="zh-CN"/>
        </w:rPr>
        <w:t>和工作</w:t>
      </w:r>
      <w:r>
        <w:rPr>
          <w:rFonts w:hint="default" w:ascii="仿宋_GB2312" w:hAnsi="仿宋_GB2312" w:eastAsia="仿宋_GB2312" w:cs="仿宋_GB2312"/>
          <w:sz w:val="32"/>
          <w:szCs w:val="32"/>
          <w:highlight w:val="none"/>
          <w:lang w:val="en-US" w:eastAsia="zh-CN"/>
        </w:rPr>
        <w:t>技能培训；</w:t>
      </w:r>
    </w:p>
    <w:p>
      <w:pPr>
        <w:pageBreakBefore w:val="0"/>
        <w:widowControl w:val="0"/>
        <w:kinsoku/>
        <w:wordWrap/>
        <w:overflowPunct/>
        <w:topLinePunct w:val="0"/>
        <w:autoSpaceDE/>
        <w:autoSpaceDN/>
        <w:bidi w:val="0"/>
        <w:spacing w:line="560" w:lineRule="exact"/>
        <w:ind w:firstLine="62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将所有会议室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洽谈室的</w:t>
      </w:r>
      <w:r>
        <w:rPr>
          <w:rFonts w:hint="eastAsia" w:ascii="仿宋_GB2312" w:hAnsi="仿宋_GB2312" w:eastAsia="仿宋_GB2312" w:cs="仿宋_GB2312"/>
          <w:sz w:val="32"/>
          <w:szCs w:val="32"/>
          <w:highlight w:val="none"/>
        </w:rPr>
        <w:t>热水瓶注满水，保证当</w:t>
      </w:r>
      <w:r>
        <w:rPr>
          <w:rFonts w:hint="eastAsia" w:ascii="仿宋_GB2312" w:hAnsi="仿宋_GB2312" w:eastAsia="仿宋_GB2312" w:cs="仿宋_GB2312"/>
          <w:sz w:val="32"/>
          <w:szCs w:val="32"/>
          <w:highlight w:val="none"/>
          <w:lang w:val="en-US" w:eastAsia="zh-CN"/>
        </w:rPr>
        <w:t>天</w:t>
      </w:r>
      <w:r>
        <w:rPr>
          <w:rFonts w:hint="eastAsia" w:ascii="仿宋_GB2312" w:hAnsi="仿宋_GB2312" w:eastAsia="仿宋_GB2312" w:cs="仿宋_GB2312"/>
          <w:sz w:val="32"/>
          <w:szCs w:val="32"/>
          <w:highlight w:val="none"/>
        </w:rPr>
        <w:t>会议有足够的开水供与会人员饮用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并做好会后会场整理；</w:t>
      </w:r>
    </w:p>
    <w:p>
      <w:pPr>
        <w:pageBreakBefore w:val="0"/>
        <w:widowControl w:val="0"/>
        <w:kinsoku/>
        <w:wordWrap/>
        <w:overflowPunct/>
        <w:topLinePunct w:val="0"/>
        <w:autoSpaceDE/>
        <w:autoSpaceDN/>
        <w:bidi w:val="0"/>
        <w:spacing w:line="56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4.做好</w:t>
      </w:r>
      <w:r>
        <w:rPr>
          <w:rFonts w:hint="eastAsia" w:ascii="仿宋_GB2312" w:hAnsi="仿宋_GB2312" w:eastAsia="仿宋_GB2312" w:cs="仿宋_GB2312"/>
          <w:sz w:val="32"/>
          <w:szCs w:val="32"/>
          <w:highlight w:val="none"/>
        </w:rPr>
        <w:t>物业管理区内</w:t>
      </w:r>
      <w:r>
        <w:rPr>
          <w:rFonts w:hint="eastAsia" w:ascii="仿宋_GB2312" w:hAnsi="仿宋_GB2312" w:eastAsia="仿宋_GB2312" w:cs="仿宋_GB2312"/>
          <w:sz w:val="32"/>
          <w:szCs w:val="32"/>
          <w:highlight w:val="none"/>
          <w:lang w:val="en-US" w:eastAsia="zh-CN"/>
        </w:rPr>
        <w:t>日常卫生</w:t>
      </w:r>
      <w:r>
        <w:rPr>
          <w:rFonts w:hint="eastAsia" w:ascii="仿宋_GB2312" w:hAnsi="仿宋_GB2312" w:eastAsia="仿宋_GB2312" w:cs="仿宋_GB2312"/>
          <w:sz w:val="32"/>
          <w:szCs w:val="32"/>
          <w:highlight w:val="none"/>
        </w:rPr>
        <w:t>保洁</w:t>
      </w:r>
      <w:r>
        <w:rPr>
          <w:rFonts w:hint="eastAsia" w:ascii="仿宋_GB2312" w:hAnsi="仿宋_GB2312" w:eastAsia="仿宋_GB2312" w:cs="仿宋_GB2312"/>
          <w:sz w:val="32"/>
          <w:szCs w:val="32"/>
          <w:highlight w:val="none"/>
          <w:lang w:val="en-US" w:eastAsia="zh-CN"/>
        </w:rPr>
        <w:t>及垃圾分类工作</w:t>
      </w:r>
      <w:r>
        <w:rPr>
          <w:rFonts w:hint="eastAsia" w:ascii="仿宋_GB2312" w:hAnsi="仿宋_GB2312" w:eastAsia="仿宋_GB2312" w:cs="仿宋_GB2312"/>
          <w:sz w:val="32"/>
          <w:szCs w:val="32"/>
          <w:highlight w:val="none"/>
        </w:rPr>
        <w:t>。　　</w:t>
      </w:r>
    </w:p>
    <w:p>
      <w:pPr>
        <w:pageBreakBefore w:val="0"/>
        <w:widowControl w:val="0"/>
        <w:kinsoku/>
        <w:wordWrap/>
        <w:overflowPunct/>
        <w:topLinePunct w:val="0"/>
        <w:autoSpaceDE/>
        <w:autoSpaceDN/>
        <w:bidi w:val="0"/>
        <w:spacing w:line="56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环境整洁，清扫要及时，做到无杂物、废纸、烟头、果皮、痰迹、积水等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地毯每周至少吸尘2次及以上，并定期清洗地毯</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　　</w:t>
      </w:r>
    </w:p>
    <w:p>
      <w:pPr>
        <w:pageBreakBefore w:val="0"/>
        <w:widowControl w:val="0"/>
        <w:kinsoku/>
        <w:wordWrap/>
        <w:overflowPunct/>
        <w:topLinePunct w:val="0"/>
        <w:autoSpaceDE/>
        <w:autoSpaceDN/>
        <w:bidi w:val="0"/>
        <w:spacing w:line="56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rPr>
        <w:t>卫生间应保持干净整洁，无异味、无蚊蝇、无粪便、无污水外溢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每天至少清扫2次及以上</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　　</w:t>
      </w:r>
    </w:p>
    <w:p>
      <w:pPr>
        <w:pageBreakBefore w:val="0"/>
        <w:widowControl w:val="0"/>
        <w:kinsoku/>
        <w:wordWrap/>
        <w:overflowPunct/>
        <w:topLinePunct w:val="0"/>
        <w:autoSpaceDE/>
        <w:autoSpaceDN/>
        <w:bidi w:val="0"/>
        <w:spacing w:line="56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垃圾桶应保持无蛆、无蝇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四壁清洁，地面和周围无堆放垃圾，</w:t>
      </w:r>
      <w:r>
        <w:rPr>
          <w:rFonts w:hint="eastAsia" w:ascii="仿宋_GB2312" w:hAnsi="仿宋_GB2312" w:eastAsia="仿宋_GB2312" w:cs="仿宋_GB2312"/>
          <w:sz w:val="32"/>
          <w:szCs w:val="32"/>
          <w:highlight w:val="none"/>
          <w:lang w:val="en-US" w:eastAsia="zh-CN"/>
        </w:rPr>
        <w:t>做好垃圾分类</w:t>
      </w:r>
      <w:r>
        <w:rPr>
          <w:rFonts w:hint="eastAsia" w:ascii="仿宋_GB2312" w:hAnsi="仿宋_GB2312" w:eastAsia="仿宋_GB2312" w:cs="仿宋_GB2312"/>
          <w:sz w:val="32"/>
          <w:szCs w:val="32"/>
          <w:highlight w:val="none"/>
        </w:rPr>
        <w:t>，垃圾应日产日清，无暴露垃圾，无卫生死角；</w:t>
      </w:r>
    </w:p>
    <w:p>
      <w:pPr>
        <w:pageBreakBefore w:val="0"/>
        <w:widowControl w:val="0"/>
        <w:kinsoku/>
        <w:wordWrap/>
        <w:overflowPunct/>
        <w:topLinePunct w:val="0"/>
        <w:autoSpaceDE/>
        <w:autoSpaceDN/>
        <w:bidi w:val="0"/>
        <w:spacing w:line="560" w:lineRule="exact"/>
        <w:ind w:firstLine="62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d.做好疫情环境消杀和登记；</w:t>
      </w:r>
    </w:p>
    <w:p>
      <w:pPr>
        <w:pStyle w:val="2"/>
        <w:pageBreakBefore w:val="0"/>
        <w:widowControl w:val="0"/>
        <w:kinsoku/>
        <w:wordWrap/>
        <w:overflowPunct/>
        <w:topLinePunct w:val="0"/>
        <w:autoSpaceDE/>
        <w:autoSpaceDN/>
        <w:bidi w:val="0"/>
        <w:spacing w:line="560" w:lineRule="exact"/>
        <w:textAlignment w:val="auto"/>
        <w:rPr>
          <w:rFonts w:hint="default"/>
          <w:highlight w:val="none"/>
          <w:lang w:val="en-US" w:eastAsia="zh-CN"/>
        </w:rPr>
      </w:pPr>
      <w:r>
        <w:rPr>
          <w:rFonts w:hint="eastAsia" w:ascii="仿宋_GB2312" w:hAnsi="仿宋_GB2312" w:eastAsia="仿宋_GB2312" w:cs="仿宋_GB2312"/>
          <w:sz w:val="32"/>
          <w:szCs w:val="32"/>
          <w:highlight w:val="none"/>
          <w:lang w:val="en-US" w:eastAsia="zh-CN"/>
        </w:rPr>
        <w:t>e.负责做好绿植卫生保洁，保证绿植整洁美观；</w:t>
      </w:r>
    </w:p>
    <w:p>
      <w:pPr>
        <w:pageBreakBefore w:val="0"/>
        <w:widowControl w:val="0"/>
        <w:kinsoku/>
        <w:wordWrap/>
        <w:overflowPunct/>
        <w:topLinePunct w:val="0"/>
        <w:autoSpaceDE/>
        <w:autoSpaceDN/>
        <w:bidi w:val="0"/>
        <w:spacing w:line="560" w:lineRule="exact"/>
        <w:ind w:firstLine="62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f.</w:t>
      </w:r>
      <w:r>
        <w:rPr>
          <w:rFonts w:hint="eastAsia" w:ascii="仿宋_GB2312" w:hAnsi="仿宋_GB2312" w:eastAsia="仿宋_GB2312" w:cs="仿宋_GB2312"/>
          <w:sz w:val="32"/>
          <w:szCs w:val="32"/>
          <w:highlight w:val="none"/>
        </w:rPr>
        <w:t>其他属于服务范围内的工作以及</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临时交办的任务。</w:t>
      </w:r>
    </w:p>
    <w:p>
      <w:pPr>
        <w:pStyle w:val="2"/>
        <w:rPr>
          <w:rFonts w:hint="eastAsia"/>
        </w:rPr>
      </w:pPr>
      <w:r>
        <w:rPr>
          <w:rFonts w:hint="eastAsia" w:ascii="仿宋_GB2312" w:hAnsi="仿宋_GB2312" w:eastAsia="仿宋_GB2312" w:cs="仿宋_GB2312"/>
          <w:sz w:val="32"/>
          <w:szCs w:val="32"/>
          <w:highlight w:val="none"/>
          <w:lang w:val="en-US" w:eastAsia="zh-CN"/>
        </w:rPr>
        <w:t>5.开荒保洁。包括所有办公区域、活动区域、过道、卫生间、茶水间、墙面、地面、玻璃（不含外墙）、天花板、灯具、办公家具（里外）、健身器材等，完成状态是甲方可以直接办公。</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黑体" w:hAnsi="黑体" w:eastAsia="黑体" w:cs="黑体"/>
          <w:b w:val="0"/>
          <w:bCs w:val="0"/>
          <w:snapToGrid w:val="0"/>
          <w:spacing w:val="0"/>
          <w:kern w:val="0"/>
          <w:sz w:val="32"/>
          <w:szCs w:val="32"/>
          <w:highlight w:val="none"/>
        </w:rPr>
      </w:pPr>
      <w:r>
        <w:rPr>
          <w:rFonts w:hint="eastAsia" w:ascii="黑体" w:hAnsi="黑体" w:eastAsia="黑体" w:cs="黑体"/>
          <w:b w:val="0"/>
          <w:bCs w:val="0"/>
          <w:snapToGrid w:val="0"/>
          <w:spacing w:val="0"/>
          <w:kern w:val="0"/>
          <w:sz w:val="32"/>
          <w:szCs w:val="32"/>
          <w:highlight w:val="none"/>
        </w:rPr>
        <w:t xml:space="preserve">第二条  </w:t>
      </w:r>
      <w:r>
        <w:rPr>
          <w:rFonts w:hint="eastAsia" w:ascii="黑体" w:hAnsi="黑体" w:eastAsia="黑体" w:cs="黑体"/>
          <w:b w:val="0"/>
          <w:bCs w:val="0"/>
          <w:snapToGrid w:val="0"/>
          <w:spacing w:val="0"/>
          <w:kern w:val="0"/>
          <w:sz w:val="32"/>
          <w:szCs w:val="32"/>
          <w:highlight w:val="none"/>
          <w:lang w:val="en-US" w:eastAsia="zh-CN"/>
        </w:rPr>
        <w:t>服务</w:t>
      </w:r>
      <w:r>
        <w:rPr>
          <w:rFonts w:hint="eastAsia" w:ascii="黑体" w:hAnsi="黑体" w:eastAsia="黑体" w:cs="黑体"/>
          <w:b w:val="0"/>
          <w:bCs w:val="0"/>
          <w:snapToGrid w:val="0"/>
          <w:spacing w:val="0"/>
          <w:kern w:val="0"/>
          <w:sz w:val="32"/>
          <w:szCs w:val="32"/>
          <w:highlight w:val="none"/>
        </w:rPr>
        <w:t>期限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default" w:ascii="仿宋_GB2312" w:hAnsi="仿宋_GB2312" w:eastAsia="仿宋_GB2312" w:cs="仿宋_GB2312"/>
          <w:b w:val="0"/>
          <w:bCs w:val="0"/>
          <w:snapToGrid w:val="0"/>
          <w:spacing w:val="0"/>
          <w:kern w:val="0"/>
          <w:sz w:val="32"/>
          <w:szCs w:val="32"/>
          <w:highlight w:val="none"/>
          <w:lang w:val="en-US" w:eastAsia="zh-CN"/>
        </w:rPr>
      </w:pPr>
      <w:r>
        <w:rPr>
          <w:rFonts w:hint="eastAsia" w:ascii="仿宋_GB2312" w:hAnsi="仿宋_GB2312" w:eastAsia="仿宋_GB2312" w:cs="仿宋_GB2312"/>
          <w:b w:val="0"/>
          <w:bCs w:val="0"/>
          <w:snapToGrid w:val="0"/>
          <w:spacing w:val="0"/>
          <w:kern w:val="0"/>
          <w:sz w:val="32"/>
          <w:szCs w:val="32"/>
          <w:highlight w:val="none"/>
        </w:rPr>
        <w:t>自</w:t>
      </w:r>
      <w:r>
        <w:rPr>
          <w:rFonts w:hint="eastAsia" w:ascii="仿宋_GB2312" w:hAnsi="仿宋_GB2312" w:eastAsia="仿宋_GB2312" w:cs="仿宋_GB2312"/>
          <w:b w:val="0"/>
          <w:bCs w:val="0"/>
          <w:snapToGrid w:val="0"/>
          <w:spacing w:val="0"/>
          <w:kern w:val="0"/>
          <w:sz w:val="32"/>
          <w:szCs w:val="32"/>
          <w:highlight w:val="none"/>
          <w:u w:val="single"/>
        </w:rPr>
        <w:t>202</w:t>
      </w:r>
      <w:r>
        <w:rPr>
          <w:rFonts w:hint="eastAsia" w:ascii="仿宋_GB2312" w:hAnsi="仿宋_GB2312" w:eastAsia="仿宋_GB2312" w:cs="仿宋_GB2312"/>
          <w:b w:val="0"/>
          <w:bCs w:val="0"/>
          <w:snapToGrid w:val="0"/>
          <w:spacing w:val="0"/>
          <w:kern w:val="0"/>
          <w:sz w:val="32"/>
          <w:szCs w:val="32"/>
          <w:highlight w:val="none"/>
          <w:u w:val="single"/>
          <w:lang w:val="en-US" w:eastAsia="zh-CN"/>
        </w:rPr>
        <w:t>2</w:t>
      </w:r>
      <w:r>
        <w:rPr>
          <w:rFonts w:hint="eastAsia" w:ascii="仿宋_GB2312" w:hAnsi="仿宋_GB2312" w:eastAsia="仿宋_GB2312" w:cs="仿宋_GB2312"/>
          <w:b w:val="0"/>
          <w:bCs w:val="0"/>
          <w:snapToGrid w:val="0"/>
          <w:spacing w:val="0"/>
          <w:kern w:val="0"/>
          <w:sz w:val="32"/>
          <w:szCs w:val="32"/>
          <w:highlight w:val="none"/>
        </w:rPr>
        <w:t>年</w:t>
      </w:r>
      <w:r>
        <w:rPr>
          <w:rFonts w:hint="eastAsia" w:ascii="仿宋_GB2312" w:hAnsi="仿宋_GB2312" w:eastAsia="仿宋_GB2312" w:cs="仿宋_GB2312"/>
          <w:b w:val="0"/>
          <w:bCs w:val="0"/>
          <w:snapToGrid w:val="0"/>
          <w:spacing w:val="0"/>
          <w:kern w:val="0"/>
          <w:sz w:val="32"/>
          <w:szCs w:val="32"/>
          <w:highlight w:val="none"/>
          <w:u w:val="single"/>
        </w:rPr>
        <w:t xml:space="preserve"> </w:t>
      </w:r>
      <w:r>
        <w:rPr>
          <w:rFonts w:hint="eastAsia" w:ascii="仿宋_GB2312" w:hAnsi="仿宋_GB2312" w:eastAsia="仿宋_GB2312" w:cs="仿宋_GB2312"/>
          <w:b w:val="0"/>
          <w:bCs w:val="0"/>
          <w:snapToGrid w:val="0"/>
          <w:spacing w:val="0"/>
          <w:kern w:val="0"/>
          <w:sz w:val="32"/>
          <w:szCs w:val="32"/>
          <w:highlight w:val="none"/>
          <w:u w:val="single"/>
          <w:lang w:val="en-US" w:eastAsia="zh-CN"/>
        </w:rPr>
        <w:t xml:space="preserve"> </w:t>
      </w:r>
      <w:r>
        <w:rPr>
          <w:rFonts w:hint="eastAsia" w:ascii="仿宋_GB2312" w:hAnsi="仿宋_GB2312" w:eastAsia="仿宋_GB2312" w:cs="仿宋_GB2312"/>
          <w:b w:val="0"/>
          <w:bCs w:val="0"/>
          <w:snapToGrid w:val="0"/>
          <w:spacing w:val="0"/>
          <w:kern w:val="0"/>
          <w:sz w:val="32"/>
          <w:szCs w:val="32"/>
          <w:highlight w:val="none"/>
          <w:u w:val="single"/>
        </w:rPr>
        <w:t xml:space="preserve"> </w:t>
      </w:r>
      <w:r>
        <w:rPr>
          <w:rFonts w:hint="eastAsia" w:ascii="仿宋_GB2312" w:hAnsi="仿宋_GB2312" w:eastAsia="仿宋_GB2312" w:cs="仿宋_GB2312"/>
          <w:b w:val="0"/>
          <w:bCs w:val="0"/>
          <w:snapToGrid w:val="0"/>
          <w:spacing w:val="0"/>
          <w:kern w:val="0"/>
          <w:sz w:val="32"/>
          <w:szCs w:val="32"/>
          <w:highlight w:val="none"/>
        </w:rPr>
        <w:t>月</w:t>
      </w:r>
      <w:r>
        <w:rPr>
          <w:rFonts w:hint="eastAsia" w:ascii="仿宋_GB2312" w:hAnsi="仿宋_GB2312" w:eastAsia="仿宋_GB2312" w:cs="仿宋_GB2312"/>
          <w:b w:val="0"/>
          <w:bCs w:val="0"/>
          <w:snapToGrid w:val="0"/>
          <w:spacing w:val="0"/>
          <w:kern w:val="0"/>
          <w:sz w:val="32"/>
          <w:szCs w:val="32"/>
          <w:highlight w:val="none"/>
          <w:u w:val="single"/>
        </w:rPr>
        <w:t xml:space="preserve">  </w:t>
      </w:r>
      <w:r>
        <w:rPr>
          <w:rFonts w:hint="eastAsia" w:ascii="仿宋_GB2312" w:hAnsi="仿宋_GB2312" w:eastAsia="仿宋_GB2312" w:cs="仿宋_GB2312"/>
          <w:b w:val="0"/>
          <w:bCs w:val="0"/>
          <w:snapToGrid w:val="0"/>
          <w:spacing w:val="0"/>
          <w:kern w:val="0"/>
          <w:sz w:val="32"/>
          <w:szCs w:val="32"/>
          <w:highlight w:val="none"/>
        </w:rPr>
        <w:t>日起至</w:t>
      </w:r>
      <w:r>
        <w:rPr>
          <w:rFonts w:hint="eastAsia" w:ascii="仿宋_GB2312" w:hAnsi="仿宋_GB2312" w:eastAsia="仿宋_GB2312" w:cs="仿宋_GB2312"/>
          <w:b w:val="0"/>
          <w:bCs w:val="0"/>
          <w:snapToGrid w:val="0"/>
          <w:spacing w:val="0"/>
          <w:kern w:val="0"/>
          <w:sz w:val="32"/>
          <w:szCs w:val="32"/>
          <w:highlight w:val="none"/>
          <w:u w:val="single"/>
        </w:rPr>
        <w:t>202</w:t>
      </w:r>
      <w:r>
        <w:rPr>
          <w:rFonts w:hint="eastAsia" w:ascii="仿宋_GB2312" w:hAnsi="仿宋_GB2312" w:eastAsia="仿宋_GB2312" w:cs="仿宋_GB2312"/>
          <w:b w:val="0"/>
          <w:bCs w:val="0"/>
          <w:snapToGrid w:val="0"/>
          <w:spacing w:val="0"/>
          <w:kern w:val="0"/>
          <w:sz w:val="32"/>
          <w:szCs w:val="32"/>
          <w:highlight w:val="none"/>
          <w:u w:val="single"/>
          <w:lang w:val="en-US" w:eastAsia="zh-CN"/>
        </w:rPr>
        <w:t>3</w:t>
      </w:r>
      <w:r>
        <w:rPr>
          <w:rFonts w:hint="eastAsia" w:ascii="仿宋_GB2312" w:hAnsi="仿宋_GB2312" w:eastAsia="仿宋_GB2312" w:cs="仿宋_GB2312"/>
          <w:b w:val="0"/>
          <w:bCs w:val="0"/>
          <w:snapToGrid w:val="0"/>
          <w:spacing w:val="0"/>
          <w:kern w:val="0"/>
          <w:sz w:val="32"/>
          <w:szCs w:val="32"/>
          <w:highlight w:val="none"/>
        </w:rPr>
        <w:t>年</w:t>
      </w:r>
      <w:r>
        <w:rPr>
          <w:rFonts w:hint="eastAsia" w:ascii="仿宋_GB2312" w:hAnsi="仿宋_GB2312" w:eastAsia="仿宋_GB2312" w:cs="仿宋_GB2312"/>
          <w:b w:val="0"/>
          <w:bCs w:val="0"/>
          <w:snapToGrid w:val="0"/>
          <w:spacing w:val="0"/>
          <w:kern w:val="0"/>
          <w:sz w:val="32"/>
          <w:szCs w:val="32"/>
          <w:highlight w:val="none"/>
          <w:u w:val="single"/>
        </w:rPr>
        <w:t xml:space="preserve"> </w:t>
      </w:r>
      <w:r>
        <w:rPr>
          <w:rFonts w:hint="eastAsia" w:ascii="仿宋_GB2312" w:hAnsi="仿宋_GB2312" w:eastAsia="仿宋_GB2312" w:cs="仿宋_GB2312"/>
          <w:b w:val="0"/>
          <w:bCs w:val="0"/>
          <w:snapToGrid w:val="0"/>
          <w:spacing w:val="0"/>
          <w:kern w:val="0"/>
          <w:sz w:val="32"/>
          <w:szCs w:val="32"/>
          <w:highlight w:val="none"/>
          <w:u w:val="single"/>
          <w:lang w:val="en-US" w:eastAsia="zh-CN"/>
        </w:rPr>
        <w:t xml:space="preserve"> </w:t>
      </w:r>
      <w:r>
        <w:rPr>
          <w:rFonts w:hint="eastAsia" w:ascii="仿宋_GB2312" w:hAnsi="仿宋_GB2312" w:eastAsia="仿宋_GB2312" w:cs="仿宋_GB2312"/>
          <w:b w:val="0"/>
          <w:bCs w:val="0"/>
          <w:snapToGrid w:val="0"/>
          <w:spacing w:val="0"/>
          <w:kern w:val="0"/>
          <w:sz w:val="32"/>
          <w:szCs w:val="32"/>
          <w:highlight w:val="none"/>
          <w:u w:val="single"/>
        </w:rPr>
        <w:t xml:space="preserve"> </w:t>
      </w:r>
      <w:r>
        <w:rPr>
          <w:rFonts w:hint="eastAsia" w:ascii="仿宋_GB2312" w:hAnsi="仿宋_GB2312" w:eastAsia="仿宋_GB2312" w:cs="仿宋_GB2312"/>
          <w:b w:val="0"/>
          <w:bCs w:val="0"/>
          <w:snapToGrid w:val="0"/>
          <w:spacing w:val="0"/>
          <w:kern w:val="0"/>
          <w:sz w:val="32"/>
          <w:szCs w:val="32"/>
          <w:highlight w:val="none"/>
        </w:rPr>
        <w:t>月</w:t>
      </w:r>
      <w:r>
        <w:rPr>
          <w:rFonts w:hint="eastAsia" w:ascii="仿宋_GB2312" w:hAnsi="仿宋_GB2312" w:eastAsia="仿宋_GB2312" w:cs="仿宋_GB2312"/>
          <w:b w:val="0"/>
          <w:bCs w:val="0"/>
          <w:snapToGrid w:val="0"/>
          <w:spacing w:val="0"/>
          <w:kern w:val="0"/>
          <w:sz w:val="32"/>
          <w:szCs w:val="32"/>
          <w:highlight w:val="none"/>
          <w:u w:val="single"/>
        </w:rPr>
        <w:t xml:space="preserve"> </w:t>
      </w:r>
      <w:r>
        <w:rPr>
          <w:rFonts w:hint="eastAsia" w:ascii="仿宋_GB2312" w:hAnsi="仿宋_GB2312" w:eastAsia="仿宋_GB2312" w:cs="仿宋_GB2312"/>
          <w:b w:val="0"/>
          <w:bCs w:val="0"/>
          <w:snapToGrid w:val="0"/>
          <w:spacing w:val="0"/>
          <w:kern w:val="0"/>
          <w:sz w:val="32"/>
          <w:szCs w:val="32"/>
          <w:highlight w:val="none"/>
          <w:u w:val="single"/>
          <w:lang w:val="en-US" w:eastAsia="zh-CN"/>
        </w:rPr>
        <w:t xml:space="preserve"> </w:t>
      </w:r>
      <w:r>
        <w:rPr>
          <w:rFonts w:hint="eastAsia" w:ascii="仿宋_GB2312" w:hAnsi="仿宋_GB2312" w:eastAsia="仿宋_GB2312" w:cs="仿宋_GB2312"/>
          <w:b w:val="0"/>
          <w:bCs w:val="0"/>
          <w:snapToGrid w:val="0"/>
          <w:spacing w:val="0"/>
          <w:kern w:val="0"/>
          <w:sz w:val="32"/>
          <w:szCs w:val="32"/>
          <w:highlight w:val="none"/>
          <w:u w:val="single"/>
        </w:rPr>
        <w:t xml:space="preserve"> </w:t>
      </w:r>
      <w:r>
        <w:rPr>
          <w:rFonts w:hint="eastAsia" w:ascii="仿宋_GB2312" w:hAnsi="仿宋_GB2312" w:eastAsia="仿宋_GB2312" w:cs="仿宋_GB2312"/>
          <w:b w:val="0"/>
          <w:bCs w:val="0"/>
          <w:snapToGrid w:val="0"/>
          <w:spacing w:val="0"/>
          <w:kern w:val="0"/>
          <w:sz w:val="32"/>
          <w:szCs w:val="32"/>
          <w:highlight w:val="none"/>
        </w:rPr>
        <w:t>日止。</w:t>
      </w:r>
    </w:p>
    <w:p>
      <w:pPr>
        <w:pageBreakBefore w:val="0"/>
        <w:widowControl w:val="0"/>
        <w:numPr>
          <w:ilvl w:val="0"/>
          <w:numId w:val="0"/>
        </w:numPr>
        <w:kinsoku/>
        <w:wordWrap/>
        <w:overflowPunct/>
        <w:topLinePunct w:val="0"/>
        <w:autoSpaceDE/>
        <w:autoSpaceDN/>
        <w:bidi w:val="0"/>
        <w:spacing w:line="560" w:lineRule="exact"/>
        <w:ind w:left="611" w:leftChars="304" w:firstLine="0" w:firstLineChars="0"/>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napToGrid w:val="0"/>
          <w:spacing w:val="0"/>
          <w:kern w:val="0"/>
          <w:sz w:val="32"/>
          <w:szCs w:val="32"/>
          <w:highlight w:val="none"/>
        </w:rPr>
        <w:t>第三条  服务要求</w:t>
      </w:r>
      <w:r>
        <w:rPr>
          <w:rFonts w:hint="eastAsia" w:ascii="仿宋_GB2312" w:hAnsi="仿宋_GB2312" w:eastAsia="仿宋_GB2312" w:cs="仿宋_GB2312"/>
          <w:b w:val="0"/>
          <w:bCs w:val="0"/>
          <w:snapToGrid w:val="0"/>
          <w:spacing w:val="0"/>
          <w:kern w:val="0"/>
          <w:sz w:val="32"/>
          <w:szCs w:val="32"/>
          <w:highlight w:val="none"/>
        </w:rPr>
        <w:br w:type="textWrapping"/>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工作要求及《物业</w:t>
      </w:r>
      <w:r>
        <w:rPr>
          <w:rFonts w:hint="eastAsia" w:ascii="仿宋_GB2312" w:hAnsi="仿宋_GB2312" w:eastAsia="仿宋_GB2312" w:cs="仿宋_GB2312"/>
          <w:sz w:val="32"/>
          <w:szCs w:val="32"/>
          <w:highlight w:val="none"/>
          <w:lang w:val="en-US" w:eastAsia="zh-CN"/>
        </w:rPr>
        <w:t>公司</w:t>
      </w:r>
      <w:r>
        <w:rPr>
          <w:rFonts w:hint="eastAsia" w:ascii="仿宋_GB2312" w:hAnsi="仿宋_GB2312" w:eastAsia="仿宋_GB2312" w:cs="仿宋_GB2312"/>
          <w:sz w:val="32"/>
          <w:szCs w:val="32"/>
          <w:highlight w:val="none"/>
        </w:rPr>
        <w:t>月度考核</w:t>
      </w:r>
      <w:r>
        <w:rPr>
          <w:rFonts w:hint="eastAsia" w:ascii="仿宋_GB2312" w:hAnsi="仿宋_GB2312" w:eastAsia="仿宋_GB2312" w:cs="仿宋_GB2312"/>
          <w:sz w:val="32"/>
          <w:szCs w:val="32"/>
          <w:highlight w:val="none"/>
          <w:lang w:val="en-US" w:eastAsia="zh-CN"/>
        </w:rPr>
        <w:t>检查表</w:t>
      </w:r>
      <w:r>
        <w:rPr>
          <w:rFonts w:hint="eastAsia" w:ascii="仿宋_GB2312" w:hAnsi="仿宋_GB2312" w:eastAsia="仿宋_GB2312" w:cs="仿宋_GB2312"/>
          <w:sz w:val="32"/>
          <w:szCs w:val="32"/>
          <w:highlight w:val="none"/>
        </w:rPr>
        <w:t>》进行月度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sz w:val="32"/>
          <w:szCs w:val="32"/>
          <w:highlight w:val="none"/>
        </w:rPr>
        <w:t>考核，考核分数低于80分的，</w:t>
      </w:r>
      <w:r>
        <w:rPr>
          <w:rFonts w:hint="eastAsia" w:ascii="仿宋_GB2312" w:hAnsi="仿宋_GB2312" w:eastAsia="仿宋_GB2312" w:cs="仿宋_GB2312"/>
          <w:sz w:val="32"/>
          <w:szCs w:val="32"/>
          <w:highlight w:val="none"/>
          <w:lang w:val="en-US" w:eastAsia="zh-CN"/>
        </w:rPr>
        <w:t>每次</w:t>
      </w:r>
      <w:r>
        <w:rPr>
          <w:rFonts w:hint="eastAsia" w:ascii="仿宋_GB2312" w:hAnsi="仿宋_GB2312" w:eastAsia="仿宋_GB2312" w:cs="仿宋_GB2312"/>
          <w:sz w:val="32"/>
          <w:szCs w:val="32"/>
          <w:highlight w:val="none"/>
        </w:rPr>
        <w:t>扣</w:t>
      </w:r>
      <w:r>
        <w:rPr>
          <w:rFonts w:hint="eastAsia" w:ascii="仿宋_GB2312" w:hAnsi="仿宋_GB2312" w:eastAsia="仿宋_GB2312" w:cs="仿宋_GB2312"/>
          <w:sz w:val="32"/>
          <w:szCs w:val="32"/>
          <w:highlight w:val="none"/>
          <w:lang w:val="en-US" w:eastAsia="zh-CN"/>
        </w:rPr>
        <w:t>减</w:t>
      </w:r>
      <w:r>
        <w:rPr>
          <w:rFonts w:hint="eastAsia" w:ascii="仿宋_GB2312" w:hAnsi="仿宋_GB2312" w:eastAsia="仿宋_GB2312" w:cs="仿宋_GB2312"/>
          <w:sz w:val="32"/>
          <w:szCs w:val="32"/>
          <w:highlight w:val="none"/>
        </w:rPr>
        <w:t>合同</w:t>
      </w:r>
      <w:r>
        <w:rPr>
          <w:rFonts w:hint="eastAsia" w:ascii="仿宋_GB2312" w:hAnsi="仿宋_GB2312" w:eastAsia="仿宋_GB2312" w:cs="仿宋_GB2312"/>
          <w:sz w:val="32"/>
          <w:szCs w:val="32"/>
          <w:highlight w:val="none"/>
          <w:lang w:val="en-US" w:eastAsia="zh-CN"/>
        </w:rPr>
        <w:t>总价</w:t>
      </w:r>
      <w:r>
        <w:rPr>
          <w:rFonts w:hint="eastAsia" w:ascii="仿宋_GB2312" w:hAnsi="仿宋_GB2312" w:eastAsia="仿宋_GB2312" w:cs="仿宋_GB2312"/>
          <w:sz w:val="32"/>
          <w:szCs w:val="32"/>
          <w:highlight w:val="none"/>
        </w:rPr>
        <w:t>的</w:t>
      </w:r>
      <w:r>
        <w:rPr>
          <w:rFonts w:hint="default" w:ascii="仿宋_GB2312" w:hAnsi="仿宋_GB2312" w:eastAsia="仿宋_GB2312" w:cs="仿宋_GB2312"/>
          <w:sz w:val="32"/>
          <w:szCs w:val="32"/>
          <w:highlight w:val="none"/>
          <w:lang w:val="en-US"/>
        </w:rPr>
        <w:t>1</w:t>
      </w:r>
      <w:r>
        <w:rPr>
          <w:rFonts w:hint="eastAsia" w:ascii="仿宋_GB2312" w:hAnsi="仿宋_GB2312" w:eastAsia="仿宋_GB2312" w:cs="仿宋_GB2312"/>
          <w:sz w:val="32"/>
          <w:szCs w:val="32"/>
          <w:highlight w:val="none"/>
        </w:rPr>
        <w:t>%;考核分数低于70分的，</w:t>
      </w:r>
      <w:r>
        <w:rPr>
          <w:rFonts w:hint="eastAsia" w:ascii="仿宋_GB2312" w:hAnsi="仿宋_GB2312" w:eastAsia="仿宋_GB2312" w:cs="仿宋_GB2312"/>
          <w:sz w:val="32"/>
          <w:szCs w:val="32"/>
          <w:highlight w:val="none"/>
          <w:lang w:val="en-US" w:eastAsia="zh-CN"/>
        </w:rPr>
        <w:t>每次</w:t>
      </w:r>
      <w:r>
        <w:rPr>
          <w:rFonts w:hint="eastAsia" w:ascii="仿宋_GB2312" w:hAnsi="仿宋_GB2312" w:eastAsia="仿宋_GB2312" w:cs="仿宋_GB2312"/>
          <w:sz w:val="32"/>
          <w:szCs w:val="32"/>
          <w:highlight w:val="none"/>
        </w:rPr>
        <w:t>扣</w:t>
      </w:r>
      <w:r>
        <w:rPr>
          <w:rFonts w:hint="eastAsia" w:ascii="仿宋_GB2312" w:hAnsi="仿宋_GB2312" w:eastAsia="仿宋_GB2312" w:cs="仿宋_GB2312"/>
          <w:sz w:val="32"/>
          <w:szCs w:val="32"/>
          <w:highlight w:val="none"/>
          <w:lang w:val="en-US" w:eastAsia="zh-CN"/>
        </w:rPr>
        <w:t>减本</w:t>
      </w:r>
      <w:r>
        <w:rPr>
          <w:rFonts w:hint="eastAsia" w:ascii="仿宋_GB2312" w:hAnsi="仿宋_GB2312" w:eastAsia="仿宋_GB2312" w:cs="仿宋_GB2312"/>
          <w:sz w:val="32"/>
          <w:szCs w:val="32"/>
          <w:highlight w:val="none"/>
        </w:rPr>
        <w:t>合同</w:t>
      </w:r>
      <w:r>
        <w:rPr>
          <w:rFonts w:hint="eastAsia" w:ascii="仿宋_GB2312" w:hAnsi="仿宋_GB2312" w:eastAsia="仿宋_GB2312" w:cs="仿宋_GB2312"/>
          <w:sz w:val="32"/>
          <w:szCs w:val="32"/>
          <w:highlight w:val="none"/>
          <w:lang w:val="en-US" w:eastAsia="zh-CN"/>
        </w:rPr>
        <w:t>总价的</w:t>
      </w:r>
      <w:r>
        <w:rPr>
          <w:rFonts w:hint="default"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该金额按月核算、按季扣发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;考核分数低于60分的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连续</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个月考核分数低于80分，或连续</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个月考核分数低于70分，</w:t>
      </w:r>
      <w:r>
        <w:rPr>
          <w:rFonts w:hint="eastAsia" w:ascii="仿宋_GB2312" w:hAnsi="仿宋_GB2312" w:eastAsia="仿宋_GB2312" w:cs="仿宋_GB2312"/>
          <w:sz w:val="32"/>
          <w:szCs w:val="32"/>
          <w:highlight w:val="none"/>
          <w:lang w:val="en-US" w:eastAsia="zh-CN"/>
        </w:rPr>
        <w:t>甲方有权单方</w:t>
      </w:r>
      <w:r>
        <w:rPr>
          <w:rFonts w:hint="eastAsia" w:ascii="仿宋_GB2312" w:hAnsi="仿宋_GB2312" w:eastAsia="仿宋_GB2312" w:cs="仿宋_GB2312"/>
          <w:sz w:val="32"/>
          <w:szCs w:val="32"/>
          <w:highlight w:val="none"/>
        </w:rPr>
        <w:t>解除</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合同。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黑体" w:hAnsi="黑体" w:eastAsia="黑体" w:cs="黑体"/>
          <w:b w:val="0"/>
          <w:bCs w:val="0"/>
          <w:snapToGrid w:val="0"/>
          <w:spacing w:val="0"/>
          <w:kern w:val="0"/>
          <w:sz w:val="32"/>
          <w:szCs w:val="32"/>
          <w:highlight w:val="none"/>
        </w:rPr>
      </w:pPr>
      <w:r>
        <w:rPr>
          <w:rFonts w:hint="eastAsia" w:ascii="黑体" w:hAnsi="黑体" w:eastAsia="黑体" w:cs="黑体"/>
          <w:b w:val="0"/>
          <w:bCs w:val="0"/>
          <w:snapToGrid w:val="0"/>
          <w:spacing w:val="0"/>
          <w:kern w:val="0"/>
          <w:sz w:val="32"/>
          <w:szCs w:val="32"/>
          <w:highlight w:val="none"/>
        </w:rPr>
        <w:t>第四条  甲乙双方的权利和义务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一、甲方的权利和义务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1</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有权对乙方服务工作的规章制度及实施情况进行监督、检查。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2</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乙方提供的服务达不到约定标准，甲方有权要求乙方调换相关人员。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lang w:val="en-US" w:eastAsia="zh-CN"/>
        </w:rPr>
        <w:t>3.甲方有权</w:t>
      </w:r>
      <w:r>
        <w:rPr>
          <w:rFonts w:hint="eastAsia" w:ascii="仿宋_GB2312" w:hAnsi="仿宋_GB2312" w:eastAsia="仿宋_GB2312" w:cs="仿宋_GB2312"/>
          <w:b w:val="0"/>
          <w:bCs w:val="0"/>
          <w:snapToGrid w:val="0"/>
          <w:spacing w:val="0"/>
          <w:kern w:val="0"/>
          <w:sz w:val="32"/>
          <w:szCs w:val="32"/>
          <w:highlight w:val="none"/>
          <w:lang w:val="zh-CN"/>
        </w:rPr>
        <w:t>提出更换乙方的相关</w:t>
      </w:r>
      <w:r>
        <w:rPr>
          <w:rFonts w:hint="eastAsia" w:ascii="仿宋_GB2312" w:hAnsi="仿宋_GB2312" w:eastAsia="仿宋_GB2312" w:cs="仿宋_GB2312"/>
          <w:b w:val="0"/>
          <w:bCs w:val="0"/>
          <w:snapToGrid w:val="0"/>
          <w:spacing w:val="0"/>
          <w:kern w:val="0"/>
          <w:sz w:val="32"/>
          <w:szCs w:val="32"/>
          <w:highlight w:val="none"/>
          <w:lang w:val="en-US" w:eastAsia="zh-CN"/>
        </w:rPr>
        <w:t>服务</w:t>
      </w:r>
      <w:r>
        <w:rPr>
          <w:rFonts w:hint="eastAsia" w:ascii="仿宋_GB2312" w:hAnsi="仿宋_GB2312" w:eastAsia="仿宋_GB2312" w:cs="仿宋_GB2312"/>
          <w:b w:val="0"/>
          <w:bCs w:val="0"/>
          <w:snapToGrid w:val="0"/>
          <w:spacing w:val="0"/>
          <w:kern w:val="0"/>
          <w:sz w:val="32"/>
          <w:szCs w:val="32"/>
          <w:highlight w:val="none"/>
          <w:lang w:val="zh-CN"/>
        </w:rPr>
        <w:t>人员，乙方无条件在一个月内更换。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lang w:val="en-US" w:eastAsia="zh-CN"/>
        </w:rPr>
        <w:t>4.</w:t>
      </w:r>
      <w:r>
        <w:rPr>
          <w:rFonts w:hint="eastAsia" w:ascii="仿宋_GB2312" w:hAnsi="仿宋_GB2312" w:eastAsia="仿宋_GB2312" w:cs="仿宋_GB2312"/>
          <w:b w:val="0"/>
          <w:bCs w:val="0"/>
          <w:snapToGrid w:val="0"/>
          <w:spacing w:val="0"/>
          <w:kern w:val="0"/>
          <w:sz w:val="32"/>
          <w:szCs w:val="32"/>
          <w:highlight w:val="none"/>
          <w:lang w:val="zh-CN"/>
        </w:rPr>
        <w:t>按约定时间支付相关费用。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乙方的权利和义务</w:t>
      </w:r>
      <w:r>
        <w:rPr>
          <w:rFonts w:hint="eastAsia" w:ascii="仿宋_GB2312" w:hAnsi="仿宋_GB2312" w:eastAsia="仿宋_GB2312" w:cs="仿宋_GB2312"/>
          <w:b w:val="0"/>
          <w:bCs w:val="0"/>
          <w:snapToGrid w:val="0"/>
          <w:spacing w:val="0"/>
          <w:kern w:val="0"/>
          <w:sz w:val="32"/>
          <w:szCs w:val="32"/>
          <w:highlight w:val="none"/>
        </w:rPr>
        <w:br w:type="textWrapping"/>
      </w:r>
      <w:r>
        <w:rPr>
          <w:rFonts w:hint="eastAsia" w:ascii="仿宋_GB2312" w:hAnsi="仿宋_GB2312" w:eastAsia="仿宋_GB2312" w:cs="仿宋_GB2312"/>
          <w:b w:val="0"/>
          <w:bCs w:val="0"/>
          <w:snapToGrid w:val="0"/>
          <w:spacing w:val="0"/>
          <w:kern w:val="0"/>
          <w:sz w:val="32"/>
          <w:szCs w:val="32"/>
          <w:highlight w:val="none"/>
        </w:rPr>
        <w:t xml:space="preserve">    1</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按照合同收取服务管理费用。</w:t>
      </w:r>
      <w:r>
        <w:rPr>
          <w:rFonts w:hint="eastAsia" w:ascii="仿宋_GB2312" w:hAnsi="仿宋_GB2312" w:eastAsia="仿宋_GB2312" w:cs="仿宋_GB2312"/>
          <w:b w:val="0"/>
          <w:bCs w:val="0"/>
          <w:snapToGrid w:val="0"/>
          <w:spacing w:val="0"/>
          <w:kern w:val="0"/>
          <w:sz w:val="32"/>
          <w:szCs w:val="32"/>
          <w:highlight w:val="none"/>
        </w:rPr>
        <w:br w:type="textWrapping"/>
      </w:r>
      <w:r>
        <w:rPr>
          <w:rFonts w:hint="eastAsia" w:ascii="仿宋_GB2312" w:hAnsi="仿宋_GB2312" w:eastAsia="仿宋_GB2312" w:cs="仿宋_GB2312"/>
          <w:b w:val="0"/>
          <w:bCs w:val="0"/>
          <w:snapToGrid w:val="0"/>
          <w:spacing w:val="0"/>
          <w:kern w:val="0"/>
          <w:sz w:val="32"/>
          <w:szCs w:val="32"/>
          <w:highlight w:val="none"/>
        </w:rPr>
        <w:t xml:space="preserve">    2</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未经甲方同意，不得将管理责任转让给第三方。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3</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接受甲方对各项服务质量的监督检查和指导。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4</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依据有关法律、法规及本合同约定，制定综合服务管理和其他服务的规章制度和实施操作办法。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5</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本着求实、求精和服务为本的宗旨，认真履行服务职能，切实加强管理，提高质量，提供质价相称的服务。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6</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派往甲方的人员应统一着装，做到衣帽整洁。</w:t>
      </w:r>
    </w:p>
    <w:p>
      <w:pPr>
        <w:pStyle w:val="2"/>
        <w:rPr>
          <w:rFonts w:hint="default" w:eastAsia="仿宋_GB2312"/>
          <w:highlight w:val="none"/>
          <w:lang w:val="en-US" w:eastAsia="zh-CN"/>
        </w:rPr>
      </w:pPr>
      <w:r>
        <w:rPr>
          <w:rFonts w:hint="eastAsia" w:ascii="仿宋_GB2312" w:hAnsi="仿宋_GB2312" w:eastAsia="仿宋_GB2312" w:cs="仿宋_GB2312"/>
          <w:b w:val="0"/>
          <w:bCs w:val="0"/>
          <w:snapToGrid w:val="0"/>
          <w:spacing w:val="0"/>
          <w:kern w:val="0"/>
          <w:sz w:val="32"/>
          <w:szCs w:val="32"/>
          <w:highlight w:val="none"/>
          <w:lang w:val="en-US" w:eastAsia="zh-CN"/>
        </w:rPr>
        <w:t>7.乙方用工符合国家有关规定。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黑体" w:hAnsi="黑体" w:eastAsia="黑体" w:cs="黑体"/>
          <w:b w:val="0"/>
          <w:bCs w:val="0"/>
          <w:snapToGrid w:val="0"/>
          <w:spacing w:val="0"/>
          <w:kern w:val="0"/>
          <w:sz w:val="32"/>
          <w:szCs w:val="32"/>
          <w:highlight w:val="none"/>
        </w:rPr>
        <w:t>第五条  支付标准及价款结算</w:t>
      </w:r>
      <w:r>
        <w:rPr>
          <w:rFonts w:hint="eastAsia" w:ascii="仿宋_GB2312" w:hAnsi="仿宋_GB2312" w:eastAsia="仿宋_GB2312" w:cs="仿宋_GB2312"/>
          <w:b w:val="0"/>
          <w:bCs w:val="0"/>
          <w:snapToGrid w:val="0"/>
          <w:spacing w:val="0"/>
          <w:kern w:val="0"/>
          <w:sz w:val="32"/>
          <w:szCs w:val="32"/>
          <w:highlight w:val="none"/>
        </w:rPr>
        <w:br w:type="textWrapping"/>
      </w:r>
      <w:r>
        <w:rPr>
          <w:rFonts w:hint="eastAsia" w:ascii="仿宋_GB2312" w:hAnsi="仿宋_GB2312" w:eastAsia="仿宋_GB2312" w:cs="仿宋_GB2312"/>
          <w:b w:val="0"/>
          <w:bCs w:val="0"/>
          <w:snapToGrid w:val="0"/>
          <w:spacing w:val="0"/>
          <w:kern w:val="0"/>
          <w:sz w:val="32"/>
          <w:szCs w:val="32"/>
          <w:highlight w:val="none"/>
        </w:rPr>
        <w:t xml:space="preserve">    1</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合同价为：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总含税金额</w:t>
      </w:r>
      <w:r>
        <w:rPr>
          <w:rFonts w:hint="eastAsia" w:ascii="仿宋_GB2312" w:hAnsi="仿宋_GB2312" w:eastAsia="仿宋_GB2312" w:cs="仿宋_GB2312"/>
          <w:b w:val="0"/>
          <w:bCs w:val="0"/>
          <w:snapToGrid w:val="0"/>
          <w:spacing w:val="0"/>
          <w:kern w:val="0"/>
          <w:sz w:val="32"/>
          <w:szCs w:val="32"/>
          <w:highlight w:val="none"/>
          <w:u w:val="single"/>
        </w:rPr>
        <w:t>：            （</w:t>
      </w:r>
      <w:r>
        <w:rPr>
          <w:rFonts w:hint="eastAsia" w:ascii="仿宋_GB2312" w:hAnsi="仿宋_GB2312" w:eastAsia="仿宋_GB2312" w:cs="仿宋_GB2312"/>
          <w:b w:val="0"/>
          <w:bCs w:val="0"/>
          <w:snapToGrid w:val="0"/>
          <w:spacing w:val="0"/>
          <w:kern w:val="0"/>
          <w:sz w:val="32"/>
          <w:szCs w:val="32"/>
          <w:highlight w:val="none"/>
        </w:rPr>
        <w:t>¥</w:t>
      </w:r>
      <w:r>
        <w:rPr>
          <w:rFonts w:hint="eastAsia" w:ascii="仿宋_GB2312" w:hAnsi="仿宋_GB2312" w:eastAsia="仿宋_GB2312" w:cs="仿宋_GB2312"/>
          <w:b w:val="0"/>
          <w:bCs w:val="0"/>
          <w:snapToGrid w:val="0"/>
          <w:spacing w:val="0"/>
          <w:kern w:val="0"/>
          <w:sz w:val="32"/>
          <w:szCs w:val="32"/>
          <w:highlight w:val="none"/>
          <w:u w:val="single"/>
        </w:rPr>
        <w:t xml:space="preserve">        </w:t>
      </w:r>
      <w:r>
        <w:rPr>
          <w:rFonts w:hint="eastAsia" w:ascii="仿宋_GB2312" w:hAnsi="仿宋_GB2312" w:eastAsia="仿宋_GB2312" w:cs="仿宋_GB2312"/>
          <w:b w:val="0"/>
          <w:bCs w:val="0"/>
          <w:snapToGrid w:val="0"/>
          <w:spacing w:val="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2</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费用结算：本合同生效后30个工作日内甲方一次性支付乙方合同</w:t>
      </w:r>
      <w:r>
        <w:rPr>
          <w:rFonts w:hint="eastAsia" w:ascii="仿宋_GB2312" w:hAnsi="仿宋_GB2312" w:eastAsia="仿宋_GB2312" w:cs="仿宋_GB2312"/>
          <w:b w:val="0"/>
          <w:bCs w:val="0"/>
          <w:snapToGrid w:val="0"/>
          <w:spacing w:val="0"/>
          <w:kern w:val="0"/>
          <w:sz w:val="32"/>
          <w:szCs w:val="32"/>
          <w:highlight w:val="none"/>
          <w:lang w:val="en-US" w:eastAsia="zh-CN"/>
        </w:rPr>
        <w:t>总</w:t>
      </w:r>
      <w:r>
        <w:rPr>
          <w:rFonts w:hint="eastAsia" w:ascii="仿宋_GB2312" w:hAnsi="仿宋_GB2312" w:eastAsia="仿宋_GB2312" w:cs="仿宋_GB2312"/>
          <w:b w:val="0"/>
          <w:bCs w:val="0"/>
          <w:snapToGrid w:val="0"/>
          <w:spacing w:val="0"/>
          <w:kern w:val="0"/>
          <w:sz w:val="32"/>
          <w:szCs w:val="32"/>
          <w:highlight w:val="none"/>
        </w:rPr>
        <w:t>价的10%作为预付款，后续合同</w:t>
      </w:r>
      <w:r>
        <w:rPr>
          <w:rFonts w:hint="eastAsia" w:ascii="仿宋_GB2312" w:hAnsi="仿宋_GB2312" w:eastAsia="仿宋_GB2312" w:cs="仿宋_GB2312"/>
          <w:b w:val="0"/>
          <w:bCs w:val="0"/>
          <w:snapToGrid w:val="0"/>
          <w:spacing w:val="0"/>
          <w:kern w:val="0"/>
          <w:sz w:val="32"/>
          <w:szCs w:val="32"/>
          <w:highlight w:val="none"/>
          <w:lang w:val="en-US" w:eastAsia="zh-CN"/>
        </w:rPr>
        <w:t>总</w:t>
      </w:r>
      <w:r>
        <w:rPr>
          <w:rFonts w:hint="eastAsia" w:ascii="仿宋_GB2312" w:hAnsi="仿宋_GB2312" w:eastAsia="仿宋_GB2312" w:cs="仿宋_GB2312"/>
          <w:b w:val="0"/>
          <w:bCs w:val="0"/>
          <w:snapToGrid w:val="0"/>
          <w:spacing w:val="0"/>
          <w:kern w:val="0"/>
          <w:sz w:val="32"/>
          <w:szCs w:val="32"/>
          <w:highlight w:val="none"/>
        </w:rPr>
        <w:t>价的90%先服务后付费，每季度</w:t>
      </w:r>
      <w:r>
        <w:rPr>
          <w:rFonts w:hint="eastAsia" w:ascii="仿宋_GB2312" w:hAnsi="仿宋_GB2312" w:eastAsia="仿宋_GB2312" w:cs="仿宋_GB2312"/>
          <w:b w:val="0"/>
          <w:bCs w:val="0"/>
          <w:snapToGrid w:val="0"/>
          <w:spacing w:val="0"/>
          <w:kern w:val="0"/>
          <w:sz w:val="32"/>
          <w:szCs w:val="32"/>
          <w:highlight w:val="none"/>
          <w:lang w:val="en-US" w:eastAsia="zh-CN"/>
        </w:rPr>
        <w:t>按合同总价的22.5%减去第三条约定的应扣款项（如有）</w:t>
      </w:r>
      <w:r>
        <w:rPr>
          <w:rFonts w:hint="eastAsia" w:ascii="仿宋_GB2312" w:hAnsi="仿宋_GB2312" w:eastAsia="仿宋_GB2312" w:cs="仿宋_GB2312"/>
          <w:b w:val="0"/>
          <w:bCs w:val="0"/>
          <w:snapToGrid w:val="0"/>
          <w:spacing w:val="0"/>
          <w:kern w:val="0"/>
          <w:sz w:val="32"/>
          <w:szCs w:val="32"/>
          <w:highlight w:val="none"/>
        </w:rPr>
        <w:t>支付一次服务费</w:t>
      </w:r>
      <w:r>
        <w:rPr>
          <w:rFonts w:hint="eastAsia" w:ascii="仿宋_GB2312" w:hAnsi="仿宋_GB2312" w:eastAsia="仿宋_GB2312" w:cs="仿宋_GB2312"/>
          <w:b w:val="0"/>
          <w:bCs w:val="0"/>
          <w:snapToGrid w:val="0"/>
          <w:spacing w:val="0"/>
          <w:kern w:val="0"/>
          <w:sz w:val="32"/>
          <w:szCs w:val="32"/>
          <w:highlight w:val="none"/>
          <w:lang w:eastAsia="zh-CN"/>
        </w:rPr>
        <w:t>（</w:t>
      </w:r>
      <w:r>
        <w:rPr>
          <w:rFonts w:hint="eastAsia" w:ascii="仿宋_GB2312" w:hAnsi="仿宋_GB2312" w:eastAsia="仿宋_GB2312" w:cs="仿宋_GB2312"/>
          <w:b w:val="0"/>
          <w:bCs w:val="0"/>
          <w:snapToGrid w:val="0"/>
          <w:spacing w:val="0"/>
          <w:kern w:val="0"/>
          <w:sz w:val="32"/>
          <w:szCs w:val="32"/>
          <w:highlight w:val="none"/>
        </w:rPr>
        <w:t>含税</w:t>
      </w:r>
      <w:r>
        <w:rPr>
          <w:rFonts w:hint="eastAsia" w:ascii="仿宋_GB2312" w:hAnsi="仿宋_GB2312" w:eastAsia="仿宋_GB2312" w:cs="仿宋_GB2312"/>
          <w:b w:val="0"/>
          <w:bCs w:val="0"/>
          <w:snapToGrid w:val="0"/>
          <w:spacing w:val="0"/>
          <w:kern w:val="0"/>
          <w:sz w:val="32"/>
          <w:szCs w:val="32"/>
          <w:highlight w:val="none"/>
          <w:lang w:eastAsia="zh-CN"/>
        </w:rPr>
        <w:t>）</w:t>
      </w:r>
      <w:r>
        <w:rPr>
          <w:rFonts w:hint="eastAsia" w:ascii="仿宋_GB2312" w:hAnsi="仿宋_GB2312" w:eastAsia="仿宋_GB2312" w:cs="仿宋_GB2312"/>
          <w:b w:val="0"/>
          <w:bCs w:val="0"/>
          <w:snapToGrid w:val="0"/>
          <w:spacing w:val="0"/>
          <w:kern w:val="0"/>
          <w:sz w:val="32"/>
          <w:szCs w:val="32"/>
          <w:highlight w:val="none"/>
        </w:rPr>
        <w:t>，当季物业服务费支付期限为下一季度的第一个月的15号前完成支付。甲方每次付款前，乙方</w:t>
      </w:r>
      <w:r>
        <w:rPr>
          <w:rFonts w:hint="eastAsia" w:ascii="仿宋_GB2312" w:hAnsi="仿宋_GB2312" w:eastAsia="仿宋_GB2312" w:cs="仿宋_GB2312"/>
          <w:b w:val="0"/>
          <w:bCs w:val="0"/>
          <w:snapToGrid w:val="0"/>
          <w:spacing w:val="0"/>
          <w:kern w:val="0"/>
          <w:sz w:val="32"/>
          <w:szCs w:val="32"/>
          <w:highlight w:val="none"/>
          <w:lang w:val="en-US" w:eastAsia="zh-CN"/>
        </w:rPr>
        <w:t>需</w:t>
      </w:r>
      <w:r>
        <w:rPr>
          <w:rFonts w:hint="eastAsia" w:ascii="仿宋_GB2312" w:hAnsi="仿宋_GB2312" w:eastAsia="仿宋_GB2312" w:cs="仿宋_GB2312"/>
          <w:b w:val="0"/>
          <w:bCs w:val="0"/>
          <w:snapToGrid w:val="0"/>
          <w:spacing w:val="0"/>
          <w:kern w:val="0"/>
          <w:sz w:val="32"/>
          <w:szCs w:val="32"/>
          <w:highlight w:val="none"/>
        </w:rPr>
        <w:t>提供正式有效的增值税专用发票。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3</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上述费用标准在服务范围或项目发生重大变化时，可根据实际情况由双方协商后予以调整。</w:t>
      </w:r>
      <w:r>
        <w:rPr>
          <w:rFonts w:hint="eastAsia" w:ascii="仿宋_GB2312" w:hAnsi="仿宋_GB2312" w:eastAsia="仿宋_GB2312" w:cs="仿宋_GB2312"/>
          <w:b w:val="0"/>
          <w:bCs w:val="0"/>
          <w:snapToGrid w:val="0"/>
          <w:spacing w:val="0"/>
          <w:kern w:val="0"/>
          <w:sz w:val="32"/>
          <w:szCs w:val="32"/>
          <w:highlight w:val="none"/>
        </w:rPr>
        <w:br w:type="textWrapping"/>
      </w:r>
      <w:r>
        <w:rPr>
          <w:rFonts w:hint="eastAsia" w:ascii="仿宋_GB2312" w:hAnsi="仿宋_GB2312" w:eastAsia="仿宋_GB2312" w:cs="仿宋_GB2312"/>
          <w:b w:val="0"/>
          <w:bCs w:val="0"/>
          <w:snapToGrid w:val="0"/>
          <w:spacing w:val="0"/>
          <w:kern w:val="0"/>
          <w:sz w:val="32"/>
          <w:szCs w:val="32"/>
          <w:highlight w:val="none"/>
        </w:rPr>
        <w:t xml:space="preserve">    </w:t>
      </w:r>
      <w:r>
        <w:rPr>
          <w:rFonts w:hint="eastAsia" w:ascii="方正大标宋简体" w:hAnsi="方正大标宋简体" w:eastAsia="方正大标宋简体" w:cs="方正大标宋简体"/>
          <w:b w:val="0"/>
          <w:bCs w:val="0"/>
          <w:snapToGrid w:val="0"/>
          <w:spacing w:val="0"/>
          <w:kern w:val="0"/>
          <w:sz w:val="32"/>
          <w:szCs w:val="32"/>
          <w:highlight w:val="none"/>
        </w:rPr>
        <w:t>第六条  安全生产</w:t>
      </w:r>
      <w:r>
        <w:rPr>
          <w:rFonts w:hint="eastAsia" w:ascii="仿宋_GB2312" w:hAnsi="仿宋_GB2312" w:eastAsia="仿宋_GB2312" w:cs="仿宋_GB2312"/>
          <w:b w:val="0"/>
          <w:bCs w:val="0"/>
          <w:snapToGrid w:val="0"/>
          <w:spacing w:val="0"/>
          <w:kern w:val="0"/>
          <w:sz w:val="32"/>
          <w:szCs w:val="32"/>
          <w:highlight w:val="none"/>
        </w:rPr>
        <w:br w:type="textWrapping"/>
      </w:r>
      <w:r>
        <w:rPr>
          <w:rFonts w:hint="eastAsia" w:ascii="仿宋_GB2312" w:hAnsi="仿宋_GB2312" w:eastAsia="仿宋_GB2312" w:cs="仿宋_GB2312"/>
          <w:b w:val="0"/>
          <w:bCs w:val="0"/>
          <w:snapToGrid w:val="0"/>
          <w:spacing w:val="0"/>
          <w:kern w:val="0"/>
          <w:sz w:val="32"/>
          <w:szCs w:val="32"/>
          <w:highlight w:val="none"/>
        </w:rPr>
        <w:t xml:space="preserve">    1</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甲乙双方必须认真贯彻国家安全生产主管部门颁发的有关安全生产的方针、政策，严格执行有关安全保护法规、条</w:t>
      </w:r>
      <w:r>
        <w:rPr>
          <w:rFonts w:hint="eastAsia" w:ascii="仿宋_GB2312" w:hAnsi="仿宋_GB2312" w:eastAsia="仿宋_GB2312" w:cs="仿宋_GB2312"/>
          <w:b w:val="0"/>
          <w:bCs w:val="0"/>
          <w:snapToGrid w:val="0"/>
          <w:spacing w:val="0"/>
          <w:kern w:val="0"/>
          <w:sz w:val="32"/>
          <w:szCs w:val="32"/>
          <w:highlight w:val="none"/>
          <w:lang w:val="en-US" w:eastAsia="zh-CN"/>
        </w:rPr>
        <w:t>例</w:t>
      </w:r>
      <w:r>
        <w:rPr>
          <w:rFonts w:hint="eastAsia" w:ascii="仿宋_GB2312" w:hAnsi="仿宋_GB2312" w:eastAsia="仿宋_GB2312" w:cs="仿宋_GB2312"/>
          <w:b w:val="0"/>
          <w:bCs w:val="0"/>
          <w:snapToGrid w:val="0"/>
          <w:spacing w:val="0"/>
          <w:kern w:val="0"/>
          <w:sz w:val="32"/>
          <w:szCs w:val="32"/>
          <w:highlight w:val="none"/>
        </w:rPr>
        <w:t>、规定。</w:t>
      </w:r>
      <w:r>
        <w:rPr>
          <w:rFonts w:hint="eastAsia" w:ascii="仿宋_GB2312" w:hAnsi="仿宋_GB2312" w:eastAsia="仿宋_GB2312" w:cs="仿宋_GB2312"/>
          <w:b w:val="0"/>
          <w:bCs w:val="0"/>
          <w:snapToGrid w:val="0"/>
          <w:spacing w:val="0"/>
          <w:kern w:val="0"/>
          <w:sz w:val="32"/>
          <w:szCs w:val="32"/>
          <w:highlight w:val="none"/>
        </w:rPr>
        <w:br w:type="textWrapping"/>
      </w:r>
      <w:r>
        <w:rPr>
          <w:rFonts w:hint="eastAsia" w:ascii="仿宋_GB2312" w:hAnsi="仿宋_GB2312" w:eastAsia="仿宋_GB2312" w:cs="仿宋_GB2312"/>
          <w:b w:val="0"/>
          <w:bCs w:val="0"/>
          <w:snapToGrid w:val="0"/>
          <w:spacing w:val="0"/>
          <w:kern w:val="0"/>
          <w:sz w:val="32"/>
          <w:szCs w:val="32"/>
          <w:highlight w:val="none"/>
        </w:rPr>
        <w:t xml:space="preserve">    2</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乙方在工作期间必须严格执行和遵守甲方安全生产的各类规定，接受甲方的督促、检查和指导。甲方有协助乙方搞好安全生产、防火管理以及督促定期检查的义务。对查出的隐患，乙方必须限期整改。</w:t>
      </w:r>
      <w:r>
        <w:rPr>
          <w:rFonts w:hint="eastAsia" w:ascii="仿宋_GB2312" w:hAnsi="仿宋_GB2312" w:eastAsia="仿宋_GB2312" w:cs="仿宋_GB2312"/>
          <w:b w:val="0"/>
          <w:bCs w:val="0"/>
          <w:snapToGrid w:val="0"/>
          <w:spacing w:val="0"/>
          <w:kern w:val="0"/>
          <w:sz w:val="32"/>
          <w:szCs w:val="32"/>
          <w:highlight w:val="none"/>
        </w:rPr>
        <w:br w:type="textWrapping"/>
      </w:r>
      <w:r>
        <w:rPr>
          <w:rFonts w:hint="eastAsia" w:ascii="仿宋_GB2312" w:hAnsi="仿宋_GB2312" w:eastAsia="仿宋_GB2312" w:cs="仿宋_GB2312"/>
          <w:b w:val="0"/>
          <w:bCs w:val="0"/>
          <w:snapToGrid w:val="0"/>
          <w:spacing w:val="0"/>
          <w:kern w:val="0"/>
          <w:sz w:val="32"/>
          <w:szCs w:val="32"/>
          <w:highlight w:val="none"/>
        </w:rPr>
        <w:t xml:space="preserve">    3</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乙方必须保证其派遣的服务人员具有相应的工作技能，经过业务技能及礼仪培训和安全知识培训。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4</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乙方对自己所属的物业人员的人身安全和所辖区域的公共财物安全负有完全责任（因自然灾害或造成损失的责任人已查明的除外）。因乙方管理失职造成甲方及其他人员生命财产损失的，由乙方负全责。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outlineLvl w:val="9"/>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5</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乙方必须对自己的全部设备及人员进行</w:t>
      </w:r>
      <w:r>
        <w:rPr>
          <w:rFonts w:hint="eastAsia" w:ascii="仿宋_GB2312" w:hAnsi="仿宋_GB2312" w:eastAsia="仿宋_GB2312" w:cs="仿宋_GB2312"/>
          <w:b w:val="0"/>
          <w:bCs w:val="0"/>
          <w:snapToGrid w:val="0"/>
          <w:spacing w:val="0"/>
          <w:kern w:val="0"/>
          <w:sz w:val="32"/>
          <w:szCs w:val="32"/>
          <w:highlight w:val="none"/>
          <w:lang w:val="en-US" w:eastAsia="zh-CN"/>
        </w:rPr>
        <w:t>投</w:t>
      </w:r>
      <w:r>
        <w:rPr>
          <w:rFonts w:hint="eastAsia" w:ascii="仿宋_GB2312" w:hAnsi="仿宋_GB2312" w:eastAsia="仿宋_GB2312" w:cs="仿宋_GB2312"/>
          <w:b w:val="0"/>
          <w:bCs w:val="0"/>
          <w:snapToGrid w:val="0"/>
          <w:spacing w:val="0"/>
          <w:kern w:val="0"/>
          <w:sz w:val="32"/>
          <w:szCs w:val="32"/>
          <w:highlight w:val="none"/>
        </w:rPr>
        <w:t>保，如发生设备、人身伤亡等事故（甲方原因除外），由乙方负责向保险公司索赔，甲方不负任何责任。</w:t>
      </w:r>
      <w:r>
        <w:rPr>
          <w:rFonts w:hint="eastAsia" w:ascii="仿宋_GB2312" w:hAnsi="仿宋_GB2312" w:eastAsia="仿宋_GB2312" w:cs="仿宋_GB2312"/>
          <w:b w:val="0"/>
          <w:bCs w:val="0"/>
          <w:snapToGrid w:val="0"/>
          <w:spacing w:val="0"/>
          <w:kern w:val="0"/>
          <w:sz w:val="32"/>
          <w:szCs w:val="32"/>
          <w:highlight w:val="none"/>
        </w:rPr>
        <w:br w:type="textWrapping"/>
      </w:r>
      <w:r>
        <w:rPr>
          <w:rFonts w:hint="eastAsia" w:ascii="仿宋_GB2312" w:hAnsi="仿宋_GB2312" w:eastAsia="仿宋_GB2312" w:cs="仿宋_GB2312"/>
          <w:b w:val="0"/>
          <w:bCs w:val="0"/>
          <w:snapToGrid w:val="0"/>
          <w:spacing w:val="0"/>
          <w:kern w:val="0"/>
          <w:sz w:val="32"/>
          <w:szCs w:val="32"/>
          <w:highlight w:val="none"/>
        </w:rPr>
        <w:t xml:space="preserve">    </w:t>
      </w:r>
      <w:r>
        <w:rPr>
          <w:rFonts w:hint="eastAsia" w:ascii="黑体" w:hAnsi="黑体" w:eastAsia="黑体" w:cs="黑体"/>
          <w:b w:val="0"/>
          <w:bCs w:val="0"/>
          <w:snapToGrid w:val="0"/>
          <w:spacing w:val="0"/>
          <w:kern w:val="0"/>
          <w:sz w:val="32"/>
          <w:szCs w:val="32"/>
          <w:highlight w:val="none"/>
        </w:rPr>
        <w:t>第七条  违约责任</w:t>
      </w:r>
      <w:r>
        <w:rPr>
          <w:rFonts w:hint="eastAsia" w:ascii="仿宋_GB2312" w:hAnsi="仿宋_GB2312" w:eastAsia="仿宋_GB2312" w:cs="仿宋_GB2312"/>
          <w:b w:val="0"/>
          <w:bCs w:val="0"/>
          <w:snapToGrid w:val="0"/>
          <w:spacing w:val="0"/>
          <w:kern w:val="0"/>
          <w:sz w:val="32"/>
          <w:szCs w:val="32"/>
          <w:highlight w:val="none"/>
        </w:rPr>
        <w:br w:type="textWrapping"/>
      </w:r>
      <w:r>
        <w:rPr>
          <w:rFonts w:hint="eastAsia" w:ascii="仿宋_GB2312" w:hAnsi="仿宋_GB2312" w:eastAsia="仿宋_GB2312" w:cs="仿宋_GB2312"/>
          <w:b w:val="0"/>
          <w:bCs w:val="0"/>
          <w:snapToGrid w:val="0"/>
          <w:spacing w:val="0"/>
          <w:kern w:val="0"/>
          <w:sz w:val="32"/>
          <w:szCs w:val="32"/>
          <w:highlight w:val="none"/>
        </w:rPr>
        <w:t xml:space="preserve">    1</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除法律、国家另有规定外，任何一方未履行或未完成履行合同任一条款规定的责任和义务，均应视为违约。违约方在收到另一方发出的书面通知后，应立即纠正其行为。如违约方在十个工作日内没有纠正其违约行为或没有做出书面说明的，则另一方有权</w:t>
      </w:r>
      <w:r>
        <w:rPr>
          <w:rFonts w:hint="eastAsia" w:ascii="仿宋_GB2312" w:hAnsi="仿宋_GB2312" w:eastAsia="仿宋_GB2312" w:cs="仿宋_GB2312"/>
          <w:b w:val="0"/>
          <w:bCs w:val="0"/>
          <w:snapToGrid w:val="0"/>
          <w:spacing w:val="0"/>
          <w:kern w:val="0"/>
          <w:sz w:val="32"/>
          <w:szCs w:val="32"/>
          <w:highlight w:val="none"/>
          <w:lang w:val="en-US" w:eastAsia="zh-CN"/>
        </w:rPr>
        <w:t>单方提前</w:t>
      </w:r>
      <w:r>
        <w:rPr>
          <w:rFonts w:hint="eastAsia" w:ascii="仿宋_GB2312" w:hAnsi="仿宋_GB2312" w:eastAsia="仿宋_GB2312" w:cs="仿宋_GB2312"/>
          <w:b w:val="0"/>
          <w:bCs w:val="0"/>
          <w:snapToGrid w:val="0"/>
          <w:spacing w:val="0"/>
          <w:kern w:val="0"/>
          <w:sz w:val="32"/>
          <w:szCs w:val="32"/>
          <w:highlight w:val="none"/>
        </w:rPr>
        <w:t>终止本合同或相关条款，并追究违约方的违约责任。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outlineLvl w:val="9"/>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lang w:val="en-US" w:eastAsia="zh-CN"/>
        </w:rPr>
        <w:t>2、乙方未能如期提供服务的，每日向甲方支付合同总价的千分之五作为违约金。乙方超过约定日期10个工作日仍不能提供服务的，甲方可单方解除本合同。乙方因其他违约行为导致甲方解除合同的，乙方应向甲方支付合同总价百分之三十的违约金，如造成甲方损失超过违约金的，超出部分由乙方继续承担赔偿责任。</w:t>
      </w:r>
      <w:r>
        <w:rPr>
          <w:rFonts w:hint="eastAsia" w:ascii="仿宋_GB2312" w:hAnsi="仿宋_GB2312" w:eastAsia="仿宋_GB2312" w:cs="仿宋_GB2312"/>
          <w:b w:val="0"/>
          <w:bCs w:val="0"/>
          <w:snapToGrid w:val="0"/>
          <w:spacing w:val="0"/>
          <w:kern w:val="0"/>
          <w:sz w:val="32"/>
          <w:szCs w:val="32"/>
          <w:highlight w:val="none"/>
        </w:rPr>
        <w:br w:type="textWrapping"/>
      </w:r>
      <w:r>
        <w:rPr>
          <w:rFonts w:hint="eastAsia" w:ascii="仿宋_GB2312" w:hAnsi="仿宋_GB2312" w:eastAsia="仿宋_GB2312" w:cs="仿宋_GB2312"/>
          <w:b w:val="0"/>
          <w:bCs w:val="0"/>
          <w:snapToGrid w:val="0"/>
          <w:spacing w:val="0"/>
          <w:kern w:val="0"/>
          <w:sz w:val="32"/>
          <w:szCs w:val="32"/>
          <w:highlight w:val="none"/>
        </w:rPr>
        <w:t xml:space="preserve">    </w:t>
      </w:r>
      <w:r>
        <w:rPr>
          <w:rFonts w:hint="eastAsia" w:ascii="仿宋_GB2312" w:hAnsi="仿宋_GB2312" w:eastAsia="仿宋_GB2312" w:cs="仿宋_GB2312"/>
          <w:b w:val="0"/>
          <w:bCs w:val="0"/>
          <w:snapToGrid w:val="0"/>
          <w:spacing w:val="0"/>
          <w:kern w:val="0"/>
          <w:sz w:val="32"/>
          <w:szCs w:val="32"/>
          <w:highlight w:val="none"/>
          <w:lang w:val="en-US" w:eastAsia="zh-CN"/>
        </w:rPr>
        <w:t>3.</w:t>
      </w:r>
      <w:r>
        <w:rPr>
          <w:rFonts w:hint="eastAsia" w:ascii="仿宋_GB2312" w:hAnsi="仿宋_GB2312" w:eastAsia="仿宋_GB2312" w:cs="仿宋_GB2312"/>
          <w:b w:val="0"/>
          <w:bCs w:val="0"/>
          <w:snapToGrid w:val="0"/>
          <w:spacing w:val="0"/>
          <w:kern w:val="0"/>
          <w:sz w:val="32"/>
          <w:szCs w:val="32"/>
          <w:highlight w:val="none"/>
        </w:rPr>
        <w:t>由于不可抗拒原因，致使合同不能正常执行，由此造成的损失由双方协商解决。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outlineLvl w:val="9"/>
        <w:rPr>
          <w:rFonts w:hint="eastAsia" w:ascii="黑体" w:hAnsi="黑体" w:eastAsia="黑体" w:cs="黑体"/>
          <w:b w:val="0"/>
          <w:bCs w:val="0"/>
          <w:snapToGrid w:val="0"/>
          <w:spacing w:val="0"/>
          <w:kern w:val="0"/>
          <w:sz w:val="32"/>
          <w:szCs w:val="32"/>
          <w:highlight w:val="none"/>
        </w:rPr>
      </w:pPr>
      <w:r>
        <w:rPr>
          <w:rFonts w:hint="eastAsia" w:ascii="黑体" w:hAnsi="黑体" w:eastAsia="黑体" w:cs="黑体"/>
          <w:b w:val="0"/>
          <w:bCs w:val="0"/>
          <w:snapToGrid w:val="0"/>
          <w:spacing w:val="0"/>
          <w:kern w:val="0"/>
          <w:sz w:val="32"/>
          <w:szCs w:val="32"/>
          <w:highlight w:val="none"/>
        </w:rPr>
        <w:t>第八条  争议的解决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outlineLvl w:val="9"/>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本合同履行过程中发生争议，甲乙双方应及时协商解决。如协商不成，可依法向甲方所在地的法院提起诉讼。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outlineLvl w:val="9"/>
        <w:rPr>
          <w:rFonts w:hint="eastAsia" w:ascii="黑体" w:hAnsi="黑体" w:eastAsia="黑体" w:cs="黑体"/>
          <w:b w:val="0"/>
          <w:bCs w:val="0"/>
          <w:snapToGrid w:val="0"/>
          <w:spacing w:val="0"/>
          <w:kern w:val="0"/>
          <w:sz w:val="32"/>
          <w:szCs w:val="32"/>
          <w:highlight w:val="none"/>
        </w:rPr>
      </w:pPr>
      <w:r>
        <w:rPr>
          <w:rFonts w:hint="eastAsia" w:ascii="黑体" w:hAnsi="黑体" w:eastAsia="黑体" w:cs="黑体"/>
          <w:b w:val="0"/>
          <w:bCs w:val="0"/>
          <w:snapToGrid w:val="0"/>
          <w:spacing w:val="0"/>
          <w:kern w:val="0"/>
          <w:sz w:val="32"/>
          <w:szCs w:val="32"/>
          <w:highlight w:val="none"/>
        </w:rPr>
        <w:t>第九条  附则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outlineLvl w:val="9"/>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1</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本合同按本项目采购文件为基本遵循，如异议，则按采购文件执行。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outlineLvl w:val="9"/>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2</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本合同由双方法定代表人或其授权代表签署并加盖公章后生效，未经双方书面确认，任何一方不得变更或修改本合同。经双方协商一致，双方可以修订本合同或者订立本合同的补充合同。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outlineLvl w:val="9"/>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3</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合同期满本合同自然终止。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outlineLvl w:val="9"/>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4</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采购文件、采购需求及技术需求、投标文件作为合同组成部分。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outlineLvl w:val="9"/>
        <w:rPr>
          <w:rFonts w:hint="eastAsia" w:ascii="仿宋_GB2312" w:hAnsi="仿宋_GB2312" w:eastAsia="仿宋_GB2312" w:cs="仿宋_GB2312"/>
          <w:b w:val="0"/>
          <w:bCs w:val="0"/>
          <w:snapToGrid w:val="0"/>
          <w:spacing w:val="0"/>
          <w:kern w:val="0"/>
          <w:sz w:val="32"/>
          <w:szCs w:val="32"/>
          <w:highlight w:val="none"/>
        </w:rPr>
      </w:pPr>
      <w:r>
        <w:rPr>
          <w:rFonts w:hint="eastAsia" w:ascii="仿宋_GB2312" w:hAnsi="仿宋_GB2312" w:eastAsia="仿宋_GB2312" w:cs="仿宋_GB2312"/>
          <w:b w:val="0"/>
          <w:bCs w:val="0"/>
          <w:snapToGrid w:val="0"/>
          <w:spacing w:val="0"/>
          <w:kern w:val="0"/>
          <w:sz w:val="32"/>
          <w:szCs w:val="32"/>
          <w:highlight w:val="none"/>
        </w:rPr>
        <w:t>5</w:t>
      </w:r>
      <w:r>
        <w:rPr>
          <w:rFonts w:hint="eastAsia" w:ascii="仿宋_GB2312" w:hAnsi="仿宋_GB2312" w:eastAsia="仿宋_GB2312" w:cs="仿宋_GB2312"/>
          <w:b w:val="0"/>
          <w:bCs w:val="0"/>
          <w:snapToGrid w:val="0"/>
          <w:spacing w:val="0"/>
          <w:kern w:val="0"/>
          <w:sz w:val="32"/>
          <w:szCs w:val="32"/>
          <w:highlight w:val="none"/>
          <w:lang w:val="en-US" w:eastAsia="zh-CN"/>
        </w:rPr>
        <w:t>.</w:t>
      </w:r>
      <w:r>
        <w:rPr>
          <w:rFonts w:hint="eastAsia" w:ascii="仿宋_GB2312" w:hAnsi="仿宋_GB2312" w:eastAsia="仿宋_GB2312" w:cs="仿宋_GB2312"/>
          <w:b w:val="0"/>
          <w:bCs w:val="0"/>
          <w:snapToGrid w:val="0"/>
          <w:spacing w:val="0"/>
          <w:kern w:val="0"/>
          <w:sz w:val="32"/>
          <w:szCs w:val="32"/>
          <w:highlight w:val="none"/>
        </w:rPr>
        <w:t>本合同一式陆份，具有同等法律效力，双方各执叁份。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_GB2312" w:hAnsi="仿宋_GB2312" w:eastAsia="仿宋_GB2312" w:cs="仿宋_GB2312"/>
          <w:b w:val="0"/>
          <w:bCs w:val="0"/>
          <w:snapToGrid w:val="0"/>
          <w:spacing w:val="0"/>
          <w:kern w:val="0"/>
          <w:sz w:val="32"/>
          <w:szCs w:val="32"/>
          <w:highlight w:val="none"/>
        </w:rPr>
      </w:pPr>
    </w:p>
    <w:p>
      <w:pPr>
        <w:pStyle w:val="2"/>
        <w:rPr>
          <w:rFonts w:hint="eastAsia" w:eastAsia="宋体"/>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highlight w:val="none"/>
        </w:rPr>
        <w:t>《物业</w:t>
      </w:r>
      <w:r>
        <w:rPr>
          <w:rFonts w:hint="eastAsia" w:ascii="仿宋_GB2312" w:hAnsi="仿宋_GB2312" w:eastAsia="仿宋_GB2312" w:cs="仿宋_GB2312"/>
          <w:sz w:val="32"/>
          <w:szCs w:val="32"/>
          <w:highlight w:val="none"/>
          <w:lang w:val="en-US" w:eastAsia="zh-CN"/>
        </w:rPr>
        <w:t>公司</w:t>
      </w:r>
      <w:r>
        <w:rPr>
          <w:rFonts w:hint="eastAsia" w:ascii="仿宋_GB2312" w:hAnsi="仿宋_GB2312" w:eastAsia="仿宋_GB2312" w:cs="仿宋_GB2312"/>
          <w:sz w:val="32"/>
          <w:szCs w:val="32"/>
          <w:highlight w:val="none"/>
        </w:rPr>
        <w:t>月度考核</w:t>
      </w:r>
      <w:r>
        <w:rPr>
          <w:rFonts w:hint="eastAsia" w:ascii="仿宋_GB2312" w:hAnsi="仿宋_GB2312" w:eastAsia="仿宋_GB2312" w:cs="仿宋_GB2312"/>
          <w:sz w:val="32"/>
          <w:szCs w:val="32"/>
          <w:highlight w:val="none"/>
          <w:lang w:val="en-US" w:eastAsia="zh-CN"/>
        </w:rPr>
        <w:t>检查表</w:t>
      </w:r>
      <w:r>
        <w:rPr>
          <w:rFonts w:hint="eastAsia" w:ascii="仿宋_GB2312" w:hAnsi="仿宋_GB2312" w:eastAsia="仿宋_GB2312" w:cs="仿宋_GB2312"/>
          <w:sz w:val="32"/>
          <w:szCs w:val="32"/>
          <w:highlight w:val="none"/>
        </w:rPr>
        <w:t>》</w:t>
      </w:r>
    </w:p>
    <w:p>
      <w:pPr>
        <w:pStyle w:val="3"/>
        <w:rPr>
          <w:rFonts w:hint="eastAsia" w:ascii="仿宋_GB2312" w:hAnsi="仿宋_GB2312" w:eastAsia="仿宋_GB2312" w:cs="仿宋_GB2312"/>
          <w:b w:val="0"/>
          <w:bCs w:val="0"/>
          <w:snapToGrid w:val="0"/>
          <w:spacing w:val="0"/>
          <w:kern w:val="0"/>
          <w:sz w:val="32"/>
          <w:szCs w:val="32"/>
          <w:highlight w:val="none"/>
        </w:rPr>
      </w:pPr>
    </w:p>
    <w:p>
      <w:pPr>
        <w:rPr>
          <w:rFonts w:hint="eastAsia"/>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2" w:firstLineChars="200"/>
        <w:textAlignment w:val="auto"/>
        <w:rPr>
          <w:rFonts w:hint="eastAsia" w:ascii="仿宋_GB2312" w:hAnsi="仿宋_GB2312" w:eastAsia="仿宋_GB2312" w:cs="仿宋_GB2312"/>
          <w:b w:val="0"/>
          <w:bCs w:val="0"/>
          <w:snapToGrid w:val="0"/>
          <w:spacing w:val="0"/>
          <w:kern w:val="0"/>
          <w:sz w:val="28"/>
          <w:szCs w:val="28"/>
          <w:highlight w:val="none"/>
        </w:rPr>
      </w:pPr>
      <w:r>
        <w:rPr>
          <w:rFonts w:hint="eastAsia" w:ascii="仿宋_GB2312" w:hAnsi="仿宋_GB2312" w:eastAsia="仿宋_GB2312" w:cs="仿宋_GB2312"/>
          <w:b w:val="0"/>
          <w:bCs w:val="0"/>
          <w:snapToGrid w:val="0"/>
          <w:spacing w:val="0"/>
          <w:kern w:val="0"/>
          <w:sz w:val="28"/>
          <w:szCs w:val="28"/>
          <w:highlight w:val="none"/>
        </w:rPr>
        <w:t xml:space="preserve">甲方（盖章）：　　          </w:t>
      </w:r>
      <w:r>
        <w:rPr>
          <w:rFonts w:hint="eastAsia" w:ascii="仿宋_GB2312" w:hAnsi="仿宋_GB2312" w:eastAsia="仿宋_GB2312" w:cs="仿宋_GB2312"/>
          <w:b w:val="0"/>
          <w:bCs w:val="0"/>
          <w:snapToGrid w:val="0"/>
          <w:spacing w:val="0"/>
          <w:kern w:val="0"/>
          <w:sz w:val="28"/>
          <w:szCs w:val="28"/>
          <w:highlight w:val="none"/>
          <w:lang w:val="en-US" w:eastAsia="zh-CN"/>
        </w:rPr>
        <w:t xml:space="preserve">       </w:t>
      </w:r>
      <w:r>
        <w:rPr>
          <w:rFonts w:hint="eastAsia" w:ascii="仿宋_GB2312" w:hAnsi="仿宋_GB2312" w:eastAsia="仿宋_GB2312" w:cs="仿宋_GB2312"/>
          <w:b w:val="0"/>
          <w:bCs w:val="0"/>
          <w:snapToGrid w:val="0"/>
          <w:spacing w:val="0"/>
          <w:kern w:val="0"/>
          <w:sz w:val="28"/>
          <w:szCs w:val="28"/>
          <w:highlight w:val="none"/>
        </w:rPr>
        <w:t>乙方（盖章）：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42" w:firstLineChars="200"/>
        <w:textAlignment w:val="auto"/>
        <w:rPr>
          <w:rFonts w:hint="eastAsia" w:ascii="仿宋_GB2312" w:hAnsi="仿宋_GB2312" w:eastAsia="仿宋_GB2312" w:cs="仿宋_GB2312"/>
          <w:b w:val="0"/>
          <w:bCs w:val="0"/>
          <w:snapToGrid w:val="0"/>
          <w:spacing w:val="0"/>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2" w:firstLineChars="200"/>
        <w:textAlignment w:val="auto"/>
        <w:rPr>
          <w:rFonts w:hint="eastAsia" w:ascii="仿宋_GB2312" w:hAnsi="仿宋_GB2312" w:eastAsia="仿宋_GB2312" w:cs="仿宋_GB2312"/>
          <w:b w:val="0"/>
          <w:bCs w:val="0"/>
          <w:snapToGrid w:val="0"/>
          <w:spacing w:val="0"/>
          <w:kern w:val="0"/>
          <w:sz w:val="28"/>
          <w:szCs w:val="28"/>
          <w:highlight w:val="none"/>
        </w:rPr>
      </w:pPr>
      <w:r>
        <w:rPr>
          <w:rFonts w:hint="eastAsia" w:ascii="仿宋_GB2312" w:hAnsi="仿宋_GB2312" w:eastAsia="仿宋_GB2312" w:cs="仿宋_GB2312"/>
          <w:b w:val="0"/>
          <w:bCs w:val="0"/>
          <w:snapToGrid w:val="0"/>
          <w:spacing w:val="0"/>
          <w:kern w:val="0"/>
          <w:sz w:val="28"/>
          <w:szCs w:val="28"/>
          <w:highlight w:val="none"/>
        </w:rPr>
        <w:t xml:space="preserve">法定代表人或其授权代表　     </w:t>
      </w:r>
      <w:r>
        <w:rPr>
          <w:rFonts w:hint="eastAsia" w:ascii="仿宋_GB2312" w:hAnsi="仿宋_GB2312" w:eastAsia="仿宋_GB2312" w:cs="仿宋_GB2312"/>
          <w:b w:val="0"/>
          <w:bCs w:val="0"/>
          <w:snapToGrid w:val="0"/>
          <w:spacing w:val="0"/>
          <w:kern w:val="0"/>
          <w:sz w:val="28"/>
          <w:szCs w:val="28"/>
          <w:highlight w:val="none"/>
          <w:lang w:val="en-US" w:eastAsia="zh-CN"/>
        </w:rPr>
        <w:t xml:space="preserve">      </w:t>
      </w:r>
      <w:r>
        <w:rPr>
          <w:rFonts w:hint="eastAsia" w:ascii="仿宋_GB2312" w:hAnsi="仿宋_GB2312" w:eastAsia="仿宋_GB2312" w:cs="仿宋_GB2312"/>
          <w:b w:val="0"/>
          <w:bCs w:val="0"/>
          <w:snapToGrid w:val="0"/>
          <w:spacing w:val="0"/>
          <w:kern w:val="0"/>
          <w:sz w:val="28"/>
          <w:szCs w:val="28"/>
          <w:highlight w:val="none"/>
        </w:rPr>
        <w:t>法定代表人或其授权代表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42" w:firstLineChars="200"/>
        <w:textAlignment w:val="auto"/>
        <w:rPr>
          <w:rFonts w:hint="eastAsia" w:ascii="仿宋_GB2312" w:hAnsi="仿宋_GB2312" w:eastAsia="仿宋_GB2312" w:cs="仿宋_GB2312"/>
          <w:b w:val="0"/>
          <w:bCs w:val="0"/>
          <w:snapToGrid w:val="0"/>
          <w:spacing w:val="0"/>
          <w:kern w:val="0"/>
          <w:sz w:val="28"/>
          <w:szCs w:val="28"/>
          <w:highlight w:val="none"/>
        </w:rPr>
      </w:pPr>
      <w:r>
        <w:rPr>
          <w:rFonts w:hint="eastAsia" w:ascii="仿宋_GB2312" w:hAnsi="仿宋_GB2312" w:eastAsia="仿宋_GB2312" w:cs="仿宋_GB2312"/>
          <w:b w:val="0"/>
          <w:bCs w:val="0"/>
          <w:snapToGrid w:val="0"/>
          <w:spacing w:val="0"/>
          <w:kern w:val="0"/>
          <w:sz w:val="28"/>
          <w:szCs w:val="28"/>
          <w:highlight w:val="none"/>
        </w:rPr>
        <w:t>（签章）：                            （签章）：</w:t>
      </w:r>
    </w:p>
    <w:p>
      <w:pPr>
        <w:pStyle w:val="3"/>
        <w:rPr>
          <w:rFonts w:hint="eastAsia"/>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2" w:firstLineChars="200"/>
        <w:textAlignment w:val="auto"/>
        <w:rPr>
          <w:rFonts w:hint="default" w:ascii="仿宋_GB2312" w:hAnsi="仿宋_GB2312" w:eastAsia="仿宋_GB2312" w:cs="仿宋_GB2312"/>
          <w:b/>
          <w:bCs/>
          <w:sz w:val="28"/>
          <w:szCs w:val="28"/>
          <w:highlight w:val="none"/>
          <w:lang w:val="en-US" w:eastAsia="zh-CN"/>
        </w:rPr>
        <w:sectPr>
          <w:footerReference r:id="rId6" w:type="first"/>
          <w:footnotePr>
            <w:numRestart w:val="eachPage"/>
          </w:footnotePr>
          <w:endnotePr>
            <w:numRestart w:val="eachSect"/>
          </w:endnotePr>
          <w:pgSz w:w="11905" w:h="16838"/>
          <w:pgMar w:top="2098" w:right="1531" w:bottom="1984" w:left="1531" w:header="851" w:footer="992" w:gutter="0"/>
          <w:pgNumType w:fmt="numberInDash"/>
          <w:cols w:space="720" w:num="1"/>
          <w:rtlGutter w:val="0"/>
          <w:docGrid w:type="linesAndChars" w:linePitch="289" w:charSpace="-1848"/>
        </w:sectPr>
      </w:pPr>
      <w:r>
        <w:rPr>
          <w:rFonts w:hint="eastAsia" w:ascii="仿宋_GB2312" w:hAnsi="仿宋_GB2312" w:eastAsia="仿宋_GB2312" w:cs="仿宋_GB2312"/>
          <w:snapToGrid w:val="0"/>
          <w:spacing w:val="0"/>
          <w:kern w:val="0"/>
          <w:sz w:val="28"/>
          <w:szCs w:val="28"/>
          <w:highlight w:val="none"/>
        </w:rPr>
        <w:t xml:space="preserve">                           </w:t>
      </w:r>
      <w:r>
        <w:rPr>
          <w:rFonts w:hint="eastAsia" w:ascii="仿宋_GB2312" w:hAnsi="仿宋_GB2312" w:eastAsia="仿宋_GB2312" w:cs="仿宋_GB2312"/>
          <w:snapToGrid w:val="0"/>
          <w:spacing w:val="0"/>
          <w:kern w:val="0"/>
          <w:sz w:val="28"/>
          <w:szCs w:val="28"/>
          <w:highlight w:val="none"/>
          <w:lang w:val="en-US" w:eastAsia="zh-CN"/>
        </w:rPr>
        <w:t xml:space="preserve">           </w:t>
      </w:r>
      <w:r>
        <w:rPr>
          <w:rFonts w:hint="eastAsia" w:ascii="仿宋_GB2312" w:hAnsi="仿宋_GB2312" w:eastAsia="仿宋_GB2312" w:cs="仿宋_GB2312"/>
          <w:snapToGrid w:val="0"/>
          <w:spacing w:val="0"/>
          <w:kern w:val="0"/>
          <w:sz w:val="28"/>
          <w:szCs w:val="28"/>
          <w:highlight w:val="none"/>
        </w:rPr>
        <w:t xml:space="preserve">年    月 </w:t>
      </w:r>
      <w:r>
        <w:rPr>
          <w:rFonts w:hint="eastAsia" w:ascii="仿宋_GB2312" w:hAnsi="仿宋_GB2312" w:eastAsia="仿宋_GB2312" w:cs="仿宋_GB2312"/>
          <w:snapToGrid w:val="0"/>
          <w:spacing w:val="0"/>
          <w:kern w:val="0"/>
          <w:sz w:val="28"/>
          <w:szCs w:val="28"/>
          <w:highlight w:val="none"/>
          <w:lang w:val="en-US" w:eastAsia="zh-CN"/>
        </w:rPr>
        <w:t xml:space="preserve">  日</w:t>
      </w:r>
    </w:p>
    <w:p>
      <w:pPr>
        <w:jc w:val="center"/>
        <w:rPr>
          <w:rFonts w:hint="eastAsia" w:ascii="微软雅黑" w:hAnsi="微软雅黑" w:eastAsia="微软雅黑" w:cs="宋体"/>
          <w:b/>
          <w:bCs/>
          <w:color w:val="000000"/>
          <w:kern w:val="0"/>
          <w:sz w:val="32"/>
          <w:szCs w:val="32"/>
          <w:highlight w:val="none"/>
        </w:rPr>
      </w:pPr>
      <w:r>
        <w:rPr>
          <w:rFonts w:hint="eastAsia" w:ascii="微软雅黑" w:hAnsi="微软雅黑" w:eastAsia="微软雅黑" w:cs="宋体"/>
          <w:b/>
          <w:bCs/>
          <w:color w:val="000000"/>
          <w:kern w:val="0"/>
          <w:sz w:val="32"/>
          <w:szCs w:val="32"/>
          <w:highlight w:val="none"/>
          <w:lang w:val="en-US" w:eastAsia="zh-CN"/>
        </w:rPr>
        <w:t>第五章 物业公司月度</w:t>
      </w:r>
      <w:r>
        <w:rPr>
          <w:rFonts w:hint="eastAsia" w:ascii="微软雅黑" w:hAnsi="微软雅黑" w:eastAsia="微软雅黑" w:cs="宋体"/>
          <w:b/>
          <w:bCs/>
          <w:color w:val="000000"/>
          <w:kern w:val="0"/>
          <w:sz w:val="32"/>
          <w:szCs w:val="32"/>
          <w:highlight w:val="none"/>
          <w:lang w:eastAsia="zh-CN"/>
        </w:rPr>
        <w:t>考核</w:t>
      </w:r>
      <w:r>
        <w:rPr>
          <w:rFonts w:hint="eastAsia" w:ascii="微软雅黑" w:hAnsi="微软雅黑" w:eastAsia="微软雅黑" w:cs="宋体"/>
          <w:b/>
          <w:bCs/>
          <w:color w:val="000000"/>
          <w:kern w:val="0"/>
          <w:sz w:val="32"/>
          <w:szCs w:val="32"/>
          <w:highlight w:val="none"/>
        </w:rPr>
        <w:t>检查表</w:t>
      </w:r>
    </w:p>
    <w:p>
      <w:pPr>
        <w:pageBreakBefore w:val="0"/>
        <w:widowControl/>
        <w:tabs>
          <w:tab w:val="left" w:pos="90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w:t>
      </w:r>
    </w:p>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 w:hAnsi="仿宋" w:eastAsia="仿宋" w:cs="仿宋"/>
          <w:b/>
          <w:bCs/>
          <w:color w:val="auto"/>
          <w:sz w:val="28"/>
          <w:szCs w:val="28"/>
          <w:highlight w:val="none"/>
          <w:lang w:val="en-US" w:eastAsia="zh-CN"/>
        </w:rPr>
        <w:t xml:space="preserve"> </w:t>
      </w:r>
      <w:r>
        <w:rPr>
          <w:rFonts w:hint="eastAsia" w:ascii="仿宋_GB2312" w:hAnsi="仿宋_GB2312" w:eastAsia="仿宋_GB2312" w:cs="仿宋_GB2312"/>
          <w:b/>
          <w:bCs/>
          <w:color w:val="auto"/>
          <w:sz w:val="24"/>
          <w:szCs w:val="24"/>
          <w:highlight w:val="none"/>
          <w:lang w:eastAsia="zh-CN"/>
        </w:rPr>
        <w:t>检查人：</w:t>
      </w:r>
      <w:r>
        <w:rPr>
          <w:rFonts w:hint="eastAsia" w:ascii="仿宋_GB2312" w:hAnsi="仿宋_GB2312" w:eastAsia="仿宋_GB2312" w:cs="仿宋_GB2312"/>
          <w:b/>
          <w:bCs/>
          <w:color w:val="auto"/>
          <w:sz w:val="24"/>
          <w:szCs w:val="24"/>
          <w:highlight w:val="none"/>
          <w:lang w:val="en-US" w:eastAsia="zh-CN"/>
        </w:rPr>
        <w:t xml:space="preserve">                                                                                   检查时间：</w:t>
      </w:r>
    </w:p>
    <w:tbl>
      <w:tblPr>
        <w:tblStyle w:val="24"/>
        <w:tblW w:w="14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971"/>
        <w:gridCol w:w="6411"/>
        <w:gridCol w:w="1148"/>
        <w:gridCol w:w="2944"/>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检查科目</w:t>
            </w:r>
          </w:p>
        </w:tc>
        <w:tc>
          <w:tcPr>
            <w:tcW w:w="19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检查细项</w:t>
            </w:r>
          </w:p>
        </w:tc>
        <w:tc>
          <w:tcPr>
            <w:tcW w:w="641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分项指标</w:t>
            </w:r>
          </w:p>
        </w:tc>
        <w:tc>
          <w:tcPr>
            <w:tcW w:w="11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分值</w:t>
            </w:r>
          </w:p>
        </w:tc>
        <w:tc>
          <w:tcPr>
            <w:tcW w:w="294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考核标准</w:t>
            </w:r>
          </w:p>
        </w:tc>
        <w:tc>
          <w:tcPr>
            <w:tcW w:w="11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01" w:type="dxa"/>
            <w:vMerge w:val="restart"/>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日 常</w:t>
            </w:r>
          </w:p>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管 理</w:t>
            </w:r>
          </w:p>
          <w:p>
            <w:pPr>
              <w:keepNext w:val="0"/>
              <w:keepLines w:val="0"/>
              <w:pageBreakBefore w:val="0"/>
              <w:widowControl/>
              <w:tabs>
                <w:tab w:val="left" w:pos="900"/>
              </w:tabs>
              <w:kinsoku/>
              <w:wordWrap/>
              <w:overflowPunct/>
              <w:topLinePunct w:val="0"/>
              <w:autoSpaceDE/>
              <w:autoSpaceDN/>
              <w:bidi w:val="0"/>
              <w:adjustRightInd/>
              <w:snapToGrid/>
              <w:spacing w:line="360" w:lineRule="exact"/>
              <w:ind w:firstLine="241" w:firstLineChars="100"/>
              <w:jc w:val="both"/>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(85分)</w:t>
            </w:r>
          </w:p>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val="en-US" w:eastAsia="zh-CN"/>
              </w:rPr>
            </w:pPr>
          </w:p>
        </w:tc>
        <w:tc>
          <w:tcPr>
            <w:tcW w:w="1971" w:type="dxa"/>
            <w:vMerge w:val="restart"/>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员工管理</w:t>
            </w:r>
          </w:p>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12分</w:t>
            </w:r>
          </w:p>
        </w:tc>
        <w:tc>
          <w:tcPr>
            <w:tcW w:w="6411" w:type="dxa"/>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1.各类工作人员服装统一、整齐、佩带统一的标识。</w:t>
            </w:r>
          </w:p>
        </w:tc>
        <w:tc>
          <w:tcPr>
            <w:tcW w:w="1148" w:type="dxa"/>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944" w:type="dxa"/>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出现1个问题点扣0.5分，扣完为止。</w:t>
            </w:r>
          </w:p>
        </w:tc>
        <w:tc>
          <w:tcPr>
            <w:tcW w:w="1123" w:type="dxa"/>
            <w:vMerge w:val="restart"/>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rPr>
            </w:pPr>
          </w:p>
        </w:tc>
        <w:tc>
          <w:tcPr>
            <w:tcW w:w="197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rPr>
            </w:pPr>
          </w:p>
        </w:tc>
        <w:tc>
          <w:tcPr>
            <w:tcW w:w="6411" w:type="dxa"/>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2.严格执行考勤制度，无迟到早退，不无故旷工，有事提前请假。</w:t>
            </w:r>
          </w:p>
        </w:tc>
        <w:tc>
          <w:tcPr>
            <w:tcW w:w="1148"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944"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出现1个问题点扣0.5分，扣完为止。</w:t>
            </w:r>
          </w:p>
        </w:tc>
        <w:tc>
          <w:tcPr>
            <w:tcW w:w="1123"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197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6411" w:type="dxa"/>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3.使用规范服务用语，语气得当，不得有失礼言行及粗口，有礼貌拦截动作。</w:t>
            </w:r>
          </w:p>
        </w:tc>
        <w:tc>
          <w:tcPr>
            <w:tcW w:w="1148"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944"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出现1个问题点扣0.5分，扣完为止。</w:t>
            </w:r>
          </w:p>
        </w:tc>
        <w:tc>
          <w:tcPr>
            <w:tcW w:w="1123"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197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6411" w:type="dxa"/>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ind w:left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上班期间严格遵守工作纪律，不抽烟、闲聊、玩手机电脑等与工作无关的事情，认真做好各项工作记录</w:t>
            </w:r>
            <w:r>
              <w:rPr>
                <w:rFonts w:hint="eastAsia" w:ascii="仿宋_GB2312" w:hAnsi="仿宋_GB2312" w:eastAsia="仿宋_GB2312" w:cs="仿宋_GB2312"/>
                <w:color w:val="auto"/>
                <w:sz w:val="24"/>
                <w:szCs w:val="24"/>
                <w:highlight w:val="none"/>
                <w:lang w:eastAsia="zh-CN"/>
              </w:rPr>
              <w:t>；</w:t>
            </w:r>
          </w:p>
        </w:tc>
        <w:tc>
          <w:tcPr>
            <w:tcW w:w="1148"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944"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出现1个问题点扣0.5分，扣完为止。</w:t>
            </w:r>
          </w:p>
        </w:tc>
        <w:tc>
          <w:tcPr>
            <w:tcW w:w="1123"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197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6411" w:type="dxa"/>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ind w:left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物业管理区内</w:t>
            </w:r>
            <w:r>
              <w:rPr>
                <w:rFonts w:hint="eastAsia" w:ascii="仿宋_GB2312" w:hAnsi="仿宋_GB2312" w:eastAsia="仿宋_GB2312" w:cs="仿宋_GB2312"/>
                <w:color w:val="auto"/>
                <w:sz w:val="24"/>
                <w:szCs w:val="24"/>
                <w:highlight w:val="none"/>
                <w:lang w:val="en-US" w:eastAsia="zh-CN"/>
              </w:rPr>
              <w:t>所有物业管理事宜安排妥当，检查记录台账完备。</w:t>
            </w:r>
          </w:p>
        </w:tc>
        <w:tc>
          <w:tcPr>
            <w:tcW w:w="1148"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944"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出现1个问题扣0.5分，扣完为止。</w:t>
            </w:r>
          </w:p>
        </w:tc>
        <w:tc>
          <w:tcPr>
            <w:tcW w:w="1123"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197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6411" w:type="dxa"/>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6.培训到位，员工服务态度和劳动技能好。</w:t>
            </w:r>
          </w:p>
        </w:tc>
        <w:tc>
          <w:tcPr>
            <w:tcW w:w="1148"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w:t>
            </w:r>
          </w:p>
        </w:tc>
        <w:tc>
          <w:tcPr>
            <w:tcW w:w="2944"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出现1个问题点扣0.5分，扣完为止。</w:t>
            </w:r>
          </w:p>
        </w:tc>
        <w:tc>
          <w:tcPr>
            <w:tcW w:w="1123"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0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val="en-US" w:eastAsia="zh-CN"/>
              </w:rPr>
            </w:pPr>
          </w:p>
        </w:tc>
        <w:tc>
          <w:tcPr>
            <w:tcW w:w="1971" w:type="dxa"/>
            <w:vMerge w:val="restart"/>
            <w:tcBorders>
              <w:top w:val="single" w:color="auto" w:sz="4" w:space="0"/>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保洁工作</w:t>
            </w:r>
          </w:p>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73分</w:t>
            </w:r>
          </w:p>
        </w:tc>
        <w:tc>
          <w:tcPr>
            <w:tcW w:w="6411"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1.服务区域</w:t>
            </w:r>
            <w:r>
              <w:rPr>
                <w:rFonts w:hint="eastAsia" w:ascii="仿宋_GB2312" w:hAnsi="仿宋_GB2312" w:eastAsia="仿宋_GB2312" w:cs="仿宋_GB2312"/>
                <w:color w:val="auto"/>
                <w:sz w:val="24"/>
                <w:szCs w:val="24"/>
                <w:highlight w:val="none"/>
              </w:rPr>
              <w:t>内无暴露垃圾，干净整洁，无果皮、纸屑、废弃物及污水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rPr>
              <w:t>垃圾桶表面无明显污渍、其已有垃圾容量不超过3/4</w:t>
            </w:r>
            <w:r>
              <w:rPr>
                <w:rFonts w:hint="eastAsia" w:ascii="仿宋_GB2312" w:hAnsi="仿宋_GB2312" w:eastAsia="仿宋_GB2312" w:cs="仿宋_GB2312"/>
                <w:color w:val="auto"/>
                <w:kern w:val="0"/>
                <w:sz w:val="24"/>
                <w:szCs w:val="24"/>
                <w:highlight w:val="none"/>
                <w:lang w:val="en-US" w:eastAsia="zh-CN"/>
              </w:rPr>
              <w:t>；</w:t>
            </w:r>
          </w:p>
        </w:tc>
        <w:tc>
          <w:tcPr>
            <w:tcW w:w="1148" w:type="dxa"/>
            <w:tcBorders>
              <w:top w:val="single" w:color="auto" w:sz="4" w:space="0"/>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w:t>
            </w:r>
          </w:p>
        </w:tc>
        <w:tc>
          <w:tcPr>
            <w:tcW w:w="2944" w:type="dxa"/>
            <w:tcBorders>
              <w:top w:val="single" w:color="auto" w:sz="4" w:space="0"/>
              <w:left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出现1个问题点扣2分，扣完为止。</w:t>
            </w:r>
          </w:p>
        </w:tc>
        <w:tc>
          <w:tcPr>
            <w:tcW w:w="1123" w:type="dxa"/>
            <w:vMerge w:val="restart"/>
            <w:tcBorders>
              <w:top w:val="single" w:color="auto" w:sz="4" w:space="0"/>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90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rPr>
            </w:pPr>
          </w:p>
        </w:tc>
        <w:tc>
          <w:tcPr>
            <w:tcW w:w="197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rPr>
            </w:pPr>
          </w:p>
        </w:tc>
        <w:tc>
          <w:tcPr>
            <w:tcW w:w="6411"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2.地毯吸尘每周2次以上，定期清洗地毯。</w:t>
            </w:r>
          </w:p>
        </w:tc>
        <w:tc>
          <w:tcPr>
            <w:tcW w:w="1148" w:type="dxa"/>
            <w:tcBorders>
              <w:top w:val="single" w:color="auto" w:sz="4" w:space="0"/>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2944" w:type="dxa"/>
            <w:tcBorders>
              <w:top w:val="single" w:color="auto" w:sz="4" w:space="0"/>
              <w:left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出现1个问题点扣2分，扣完为止。</w:t>
            </w:r>
          </w:p>
        </w:tc>
        <w:tc>
          <w:tcPr>
            <w:tcW w:w="1123"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90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rPr>
            </w:pPr>
          </w:p>
        </w:tc>
        <w:tc>
          <w:tcPr>
            <w:tcW w:w="197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rPr>
            </w:pPr>
          </w:p>
        </w:tc>
        <w:tc>
          <w:tcPr>
            <w:tcW w:w="6411"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3.绿植</w:t>
            </w:r>
            <w:r>
              <w:rPr>
                <w:rFonts w:hint="eastAsia" w:ascii="仿宋_GB2312" w:hAnsi="仿宋_GB2312" w:eastAsia="仿宋_GB2312" w:cs="仿宋_GB2312"/>
                <w:color w:val="auto"/>
                <w:sz w:val="24"/>
                <w:szCs w:val="24"/>
                <w:highlight w:val="none"/>
              </w:rPr>
              <w:t>干净整洁</w:t>
            </w:r>
            <w:r>
              <w:rPr>
                <w:rFonts w:hint="eastAsia" w:ascii="仿宋_GB2312" w:hAnsi="仿宋_GB2312" w:eastAsia="仿宋_GB2312" w:cs="仿宋_GB2312"/>
                <w:color w:val="auto"/>
                <w:sz w:val="24"/>
                <w:szCs w:val="24"/>
                <w:highlight w:val="none"/>
                <w:lang w:eastAsia="zh-CN"/>
              </w:rPr>
              <w:t>。</w:t>
            </w:r>
          </w:p>
        </w:tc>
        <w:tc>
          <w:tcPr>
            <w:tcW w:w="1148"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2944" w:type="dxa"/>
            <w:tcBorders>
              <w:left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出现1个问题点扣1分，扣完为止。</w:t>
            </w:r>
          </w:p>
        </w:tc>
        <w:tc>
          <w:tcPr>
            <w:tcW w:w="1123"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90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197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6411"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4.做好垃圾分类，建立台账。</w:t>
            </w:r>
          </w:p>
        </w:tc>
        <w:tc>
          <w:tcPr>
            <w:tcW w:w="1148" w:type="dxa"/>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2944" w:type="dxa"/>
            <w:tcBorders>
              <w:left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出现1个问题点扣1分，扣完为止。</w:t>
            </w:r>
          </w:p>
        </w:tc>
        <w:tc>
          <w:tcPr>
            <w:tcW w:w="1123"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0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197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6411"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5.做好疫情防控，定期消杀，建立台账。</w:t>
            </w:r>
          </w:p>
        </w:tc>
        <w:tc>
          <w:tcPr>
            <w:tcW w:w="1148" w:type="dxa"/>
            <w:tcBorders>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2944" w:type="dxa"/>
            <w:tcBorders>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出现1个问题点扣1分，扣完为止。</w:t>
            </w:r>
          </w:p>
        </w:tc>
        <w:tc>
          <w:tcPr>
            <w:tcW w:w="1123"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0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197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6411"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6.会议室准备及会后会场整理；</w:t>
            </w:r>
          </w:p>
        </w:tc>
        <w:tc>
          <w:tcPr>
            <w:tcW w:w="1148" w:type="dxa"/>
            <w:tcBorders>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2944" w:type="dxa"/>
            <w:tcBorders>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出现1个问题点扣1分，扣完为止。</w:t>
            </w:r>
          </w:p>
        </w:tc>
        <w:tc>
          <w:tcPr>
            <w:tcW w:w="1123" w:type="dxa"/>
            <w:tcBorders>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0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197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6411"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7.如遇突发事件或临时性突击任务时能积极配合按时完成任务。</w:t>
            </w:r>
          </w:p>
        </w:tc>
        <w:tc>
          <w:tcPr>
            <w:tcW w:w="1148" w:type="dxa"/>
            <w:tcBorders>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2944" w:type="dxa"/>
            <w:tcBorders>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出现1个问题点扣1分，扣完为止。</w:t>
            </w:r>
          </w:p>
        </w:tc>
        <w:tc>
          <w:tcPr>
            <w:tcW w:w="1123" w:type="dxa"/>
            <w:tcBorders>
              <w:left w:val="single" w:color="000000" w:sz="8" w:space="0"/>
              <w:bottom w:val="single" w:color="auto" w:sz="4"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0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日 常</w:t>
            </w:r>
          </w:p>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监 管</w:t>
            </w:r>
          </w:p>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(15分)</w:t>
            </w:r>
          </w:p>
        </w:tc>
        <w:tc>
          <w:tcPr>
            <w:tcW w:w="19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综合管理</w:t>
            </w:r>
          </w:p>
        </w:tc>
        <w:tc>
          <w:tcPr>
            <w:tcW w:w="641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打“综合分”：</w:t>
            </w:r>
          </w:p>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1.平时甲方员工反应情况；</w:t>
            </w:r>
          </w:p>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2.人员的调整（新增及减少）是否及时与甲方沟通，征得甲方同意后再调整；</w:t>
            </w:r>
          </w:p>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3.物业人员礼仪礼貌、工作配合程度、处理投诉的及时性、对交办事情的完成情况；</w:t>
            </w:r>
          </w:p>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4.与甲方沟通配合；</w:t>
            </w:r>
          </w:p>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5.工作落实的及时性、响应及时性；</w:t>
            </w:r>
          </w:p>
          <w:p>
            <w:pPr>
              <w:keepNext w:val="0"/>
              <w:keepLines w:val="0"/>
              <w:pageBreakBefore w:val="0"/>
              <w:widowControl/>
              <w:tabs>
                <w:tab w:val="left" w:pos="900"/>
              </w:tabs>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6.重大活动、演练的配合、组织、实施；</w:t>
            </w:r>
          </w:p>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7.集团领导、集团各部门投诉情况是否及时处理。</w:t>
            </w:r>
          </w:p>
        </w:tc>
        <w:tc>
          <w:tcPr>
            <w:tcW w:w="11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15</w:t>
            </w:r>
          </w:p>
        </w:tc>
        <w:tc>
          <w:tcPr>
            <w:tcW w:w="294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出现1个问题点扣1分，扣完为止。</w:t>
            </w:r>
          </w:p>
        </w:tc>
        <w:tc>
          <w:tcPr>
            <w:tcW w:w="11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28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综合得分</w:t>
            </w:r>
          </w:p>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（100分）</w:t>
            </w:r>
          </w:p>
        </w:tc>
        <w:tc>
          <w:tcPr>
            <w:tcW w:w="11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294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tabs>
                <w:tab w:val="left" w:pos="900"/>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4498"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highlight w:val="none"/>
                <w:lang w:val="en-US" w:eastAsia="zh-CN"/>
              </w:rPr>
            </w:pPr>
            <w:r>
              <w:rPr>
                <w:rFonts w:hint="eastAsia"/>
                <w:highlight w:val="none"/>
                <w:lang w:val="en-US" w:eastAsia="zh-CN"/>
              </w:rPr>
              <w:t>考核标准说明：</w:t>
            </w:r>
          </w:p>
          <w:p>
            <w:pPr>
              <w:keepNext w:val="0"/>
              <w:keepLines w:val="0"/>
              <w:pageBreakBefore w:val="0"/>
              <w:widowControl/>
              <w:tabs>
                <w:tab w:val="left" w:pos="900"/>
              </w:tabs>
              <w:kinsoku/>
              <w:wordWrap/>
              <w:overflowPunct/>
              <w:topLinePunct w:val="0"/>
              <w:autoSpaceDE/>
              <w:autoSpaceDN/>
              <w:bidi w:val="0"/>
              <w:adjustRightInd/>
              <w:snapToGrid/>
              <w:spacing w:line="360" w:lineRule="exact"/>
              <w:ind w:right="-271" w:rightChars="-129"/>
              <w:jc w:val="both"/>
              <w:textAlignment w:val="auto"/>
              <w:rPr>
                <w:rFonts w:hint="eastAsia"/>
                <w:highlight w:val="none"/>
                <w:lang w:val="en-US" w:eastAsia="zh-CN"/>
              </w:rPr>
            </w:pPr>
            <w:r>
              <w:rPr>
                <w:rFonts w:hint="eastAsia"/>
                <w:highlight w:val="none"/>
                <w:lang w:val="en-US" w:eastAsia="zh-CN"/>
              </w:rPr>
              <w:t>1.考核分数低于80分的，每次扣减合同总价的</w:t>
            </w:r>
            <w:r>
              <w:rPr>
                <w:rFonts w:hint="default"/>
                <w:highlight w:val="none"/>
                <w:lang w:val="en-US" w:eastAsia="zh-CN"/>
              </w:rPr>
              <w:t>1</w:t>
            </w:r>
            <w:r>
              <w:rPr>
                <w:rFonts w:hint="eastAsia"/>
                <w:highlight w:val="none"/>
                <w:lang w:val="en-US" w:eastAsia="zh-CN"/>
              </w:rPr>
              <w:t>%;</w:t>
            </w:r>
          </w:p>
          <w:p>
            <w:pPr>
              <w:keepNext w:val="0"/>
              <w:keepLines w:val="0"/>
              <w:pageBreakBefore w:val="0"/>
              <w:widowControl/>
              <w:tabs>
                <w:tab w:val="left" w:pos="900"/>
              </w:tabs>
              <w:kinsoku/>
              <w:wordWrap/>
              <w:overflowPunct/>
              <w:topLinePunct w:val="0"/>
              <w:autoSpaceDE/>
              <w:autoSpaceDN/>
              <w:bidi w:val="0"/>
              <w:adjustRightInd/>
              <w:snapToGrid/>
              <w:spacing w:line="360" w:lineRule="exact"/>
              <w:ind w:right="-271" w:rightChars="-129"/>
              <w:jc w:val="both"/>
              <w:textAlignment w:val="auto"/>
              <w:rPr>
                <w:rFonts w:hint="eastAsia"/>
                <w:highlight w:val="none"/>
                <w:lang w:val="en-US" w:eastAsia="zh-CN"/>
              </w:rPr>
            </w:pPr>
            <w:r>
              <w:rPr>
                <w:rFonts w:hint="eastAsia"/>
                <w:highlight w:val="none"/>
                <w:lang w:val="en-US" w:eastAsia="zh-CN"/>
              </w:rPr>
              <w:t>2.考核分数低于70分的，每次扣减本合同总价的</w:t>
            </w:r>
            <w:r>
              <w:rPr>
                <w:rFonts w:hint="default"/>
                <w:highlight w:val="none"/>
                <w:lang w:val="en-US" w:eastAsia="zh-CN"/>
              </w:rPr>
              <w:t>2</w:t>
            </w:r>
            <w:r>
              <w:rPr>
                <w:rFonts w:hint="eastAsia"/>
                <w:highlight w:val="none"/>
                <w:lang w:val="en-US" w:eastAsia="zh-CN"/>
              </w:rPr>
              <w:t xml:space="preserve">%; </w:t>
            </w:r>
          </w:p>
          <w:p>
            <w:pPr>
              <w:keepNext w:val="0"/>
              <w:keepLines w:val="0"/>
              <w:pageBreakBefore w:val="0"/>
              <w:widowControl/>
              <w:tabs>
                <w:tab w:val="left" w:pos="900"/>
              </w:tabs>
              <w:kinsoku/>
              <w:wordWrap/>
              <w:overflowPunct/>
              <w:topLinePunct w:val="0"/>
              <w:autoSpaceDE/>
              <w:autoSpaceDN/>
              <w:bidi w:val="0"/>
              <w:adjustRightInd/>
              <w:snapToGrid/>
              <w:spacing w:line="360" w:lineRule="exact"/>
              <w:ind w:right="-271" w:rightChars="-129"/>
              <w:jc w:val="both"/>
              <w:textAlignment w:val="auto"/>
              <w:rPr>
                <w:rFonts w:hint="eastAsia"/>
                <w:highlight w:val="none"/>
                <w:lang w:val="en-US" w:eastAsia="zh-CN"/>
              </w:rPr>
            </w:pPr>
            <w:r>
              <w:rPr>
                <w:rFonts w:hint="eastAsia"/>
                <w:highlight w:val="none"/>
                <w:lang w:val="en-US" w:eastAsia="zh-CN"/>
              </w:rPr>
              <w:t>3.考核分数低于60分的，或连续三个月考核分数低于80分，或连续二个月考核分数低于70分，甲方有权单方解除本合同。</w:t>
            </w:r>
          </w:p>
          <w:p>
            <w:pPr>
              <w:keepNext w:val="0"/>
              <w:keepLines w:val="0"/>
              <w:pageBreakBefore w:val="0"/>
              <w:widowControl/>
              <w:tabs>
                <w:tab w:val="left" w:pos="900"/>
              </w:tabs>
              <w:kinsoku/>
              <w:wordWrap/>
              <w:overflowPunct/>
              <w:topLinePunct w:val="0"/>
              <w:autoSpaceDE/>
              <w:autoSpaceDN/>
              <w:bidi w:val="0"/>
              <w:adjustRightInd/>
              <w:snapToGrid/>
              <w:spacing w:line="360" w:lineRule="exact"/>
              <w:ind w:right="-271" w:rightChars="-129"/>
              <w:jc w:val="both"/>
              <w:textAlignment w:val="auto"/>
              <w:rPr>
                <w:rFonts w:hint="eastAsia"/>
                <w:sz w:val="24"/>
                <w:szCs w:val="24"/>
                <w:highlight w:val="none"/>
                <w:lang w:val="en-US" w:eastAsia="zh-CN"/>
              </w:rPr>
            </w:pPr>
            <w:r>
              <w:rPr>
                <w:rFonts w:hint="eastAsia"/>
                <w:sz w:val="24"/>
                <w:szCs w:val="24"/>
                <w:highlight w:val="none"/>
                <w:lang w:val="en-US" w:eastAsia="zh-CN"/>
              </w:rPr>
              <w:t>考核办法说明：</w:t>
            </w:r>
          </w:p>
          <w:p>
            <w:pPr>
              <w:keepNext w:val="0"/>
              <w:keepLines w:val="0"/>
              <w:pageBreakBefore w:val="0"/>
              <w:widowControl/>
              <w:tabs>
                <w:tab w:val="left" w:pos="900"/>
              </w:tabs>
              <w:kinsoku/>
              <w:wordWrap/>
              <w:overflowPunct/>
              <w:topLinePunct w:val="0"/>
              <w:autoSpaceDE/>
              <w:autoSpaceDN/>
              <w:bidi w:val="0"/>
              <w:adjustRightInd/>
              <w:snapToGrid/>
              <w:spacing w:line="360" w:lineRule="exact"/>
              <w:ind w:right="-271" w:rightChars="-129"/>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highlight w:val="none"/>
                <w:lang w:val="en-US" w:eastAsia="zh-CN"/>
              </w:rPr>
              <w:t>由集团本级及子公司代表共同进行打分。</w:t>
            </w:r>
          </w:p>
        </w:tc>
      </w:tr>
    </w:tbl>
    <w:p>
      <w:pPr>
        <w:pageBreakBefore w:val="0"/>
        <w:widowControl/>
        <w:tabs>
          <w:tab w:val="left" w:pos="900"/>
        </w:tabs>
        <w:kinsoku/>
        <w:wordWrap/>
        <w:overflowPunct/>
        <w:topLinePunct w:val="0"/>
        <w:autoSpaceDE/>
        <w:autoSpaceDN/>
        <w:bidi w:val="0"/>
        <w:adjustRightInd/>
        <w:snapToGrid/>
        <w:spacing w:line="240" w:lineRule="auto"/>
        <w:jc w:val="righ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8"/>
          <w:szCs w:val="28"/>
          <w:highlight w:val="none"/>
          <w:lang w:val="en-US" w:eastAsia="zh-CN"/>
        </w:rPr>
        <w:t xml:space="preserve">   </w:t>
      </w:r>
    </w:p>
    <w:p>
      <w:pPr>
        <w:pageBreakBefore w:val="0"/>
        <w:widowControl/>
        <w:tabs>
          <w:tab w:val="left" w:pos="900"/>
        </w:tabs>
        <w:kinsoku/>
        <w:wordWrap/>
        <w:overflowPunct/>
        <w:topLinePunct w:val="0"/>
        <w:autoSpaceDE/>
        <w:autoSpaceDN/>
        <w:bidi w:val="0"/>
        <w:adjustRightInd/>
        <w:snapToGrid/>
        <w:spacing w:line="240" w:lineRule="auto"/>
        <w:jc w:val="right"/>
        <w:textAlignment w:val="auto"/>
        <w:rPr>
          <w:rFonts w:hint="eastAsia" w:ascii="仿宋" w:hAnsi="仿宋" w:eastAsia="仿宋" w:cs="仿宋"/>
          <w:b/>
          <w:bCs/>
          <w:color w:val="auto"/>
          <w:sz w:val="28"/>
          <w:szCs w:val="28"/>
          <w:highlight w:val="none"/>
          <w:lang w:val="en-US" w:eastAsia="zh-CN"/>
        </w:rPr>
      </w:pPr>
    </w:p>
    <w:p>
      <w:pPr>
        <w:pageBreakBefore w:val="0"/>
        <w:widowControl/>
        <w:tabs>
          <w:tab w:val="left" w:pos="900"/>
        </w:tabs>
        <w:kinsoku/>
        <w:wordWrap/>
        <w:overflowPunct/>
        <w:topLinePunct w:val="0"/>
        <w:autoSpaceDE/>
        <w:autoSpaceDN/>
        <w:bidi w:val="0"/>
        <w:adjustRightInd/>
        <w:snapToGrid/>
        <w:spacing w:line="240" w:lineRule="auto"/>
        <w:jc w:val="right"/>
        <w:textAlignment w:val="auto"/>
        <w:rPr>
          <w:rFonts w:hint="eastAsia" w:ascii="仿宋" w:hAnsi="仿宋" w:eastAsia="仿宋" w:cs="仿宋"/>
          <w:b/>
          <w:bCs/>
          <w:color w:val="auto"/>
          <w:sz w:val="28"/>
          <w:szCs w:val="28"/>
          <w:highlight w:val="none"/>
          <w:lang w:val="en-US" w:eastAsia="zh-CN"/>
        </w:rPr>
      </w:pPr>
    </w:p>
    <w:p>
      <w:pPr>
        <w:pageBreakBefore w:val="0"/>
        <w:widowControl/>
        <w:tabs>
          <w:tab w:val="left" w:pos="900"/>
        </w:tabs>
        <w:kinsoku/>
        <w:wordWrap/>
        <w:overflowPunct/>
        <w:topLinePunct w:val="0"/>
        <w:autoSpaceDE/>
        <w:autoSpaceDN/>
        <w:bidi w:val="0"/>
        <w:adjustRightInd/>
        <w:snapToGrid/>
        <w:spacing w:line="240" w:lineRule="auto"/>
        <w:jc w:val="right"/>
        <w:textAlignment w:val="auto"/>
        <w:rPr>
          <w:rFonts w:hint="eastAsia" w:ascii="仿宋" w:hAnsi="仿宋" w:eastAsia="仿宋" w:cs="仿宋"/>
          <w:b/>
          <w:bCs/>
          <w:color w:val="auto"/>
          <w:sz w:val="28"/>
          <w:szCs w:val="28"/>
          <w:highlight w:val="none"/>
          <w:lang w:val="en-US" w:eastAsia="zh-CN"/>
        </w:rPr>
      </w:pPr>
    </w:p>
    <w:p>
      <w:pPr>
        <w:pStyle w:val="3"/>
        <w:jc w:val="both"/>
        <w:rPr>
          <w:rFonts w:hint="default"/>
          <w:highlight w:val="none"/>
          <w:lang w:val="en-US" w:eastAsia="zh-CN"/>
        </w:rPr>
      </w:pPr>
    </w:p>
    <w:p>
      <w:pPr>
        <w:pageBreakBefore w:val="0"/>
        <w:widowControl/>
        <w:tabs>
          <w:tab w:val="left" w:pos="900"/>
        </w:tabs>
        <w:kinsoku/>
        <w:wordWrap/>
        <w:overflowPunct/>
        <w:topLinePunct w:val="0"/>
        <w:autoSpaceDE/>
        <w:autoSpaceDN/>
        <w:bidi w:val="0"/>
        <w:adjustRightInd/>
        <w:snapToGrid/>
        <w:spacing w:line="240" w:lineRule="auto"/>
        <w:jc w:val="right"/>
        <w:textAlignment w:val="auto"/>
        <w:rPr>
          <w:rFonts w:hint="eastAsia" w:ascii="仿宋" w:hAnsi="仿宋" w:eastAsia="仿宋" w:cs="仿宋"/>
          <w:b/>
          <w:bCs/>
          <w:color w:val="auto"/>
          <w:sz w:val="28"/>
          <w:szCs w:val="28"/>
          <w:highlight w:val="none"/>
          <w:lang w:val="en-US" w:eastAsia="zh-CN"/>
        </w:rPr>
      </w:pPr>
    </w:p>
    <w:p>
      <w:pPr>
        <w:pStyle w:val="3"/>
        <w:jc w:val="both"/>
        <w:rPr>
          <w:rFonts w:hint="default"/>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ongti SC">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8"/>
        <w:szCs w:val="28"/>
        <w:lang w:val="en-US" w:eastAsia="zh-CN" w:bidi="ar-SA"/>
      </w:rPr>
    </w:pPr>
    <w:r>
      <w:rPr>
        <w:sz w:val="28"/>
        <w:szCs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center"/>
                            <w:rPr>
                              <w:sz w:val="28"/>
                              <w:szCs w:val="28"/>
                            </w:rPr>
                          </w:pPr>
                          <w:r>
                            <w:rPr>
                              <w:rFonts w:ascii="Times New Roman" w:hAnsi="Times New Roman" w:eastAsia="宋体" w:cs="Times New Roman"/>
                              <w:kern w:val="2"/>
                              <w:sz w:val="28"/>
                              <w:szCs w:val="28"/>
                              <w:lang w:val="en-US" w:eastAsia="zh-CN" w:bidi="ar-SA"/>
                            </w:rPr>
                            <w:fldChar w:fldCharType="begin"/>
                          </w:r>
                          <w:r>
                            <w:rPr>
                              <w:rStyle w:val="27"/>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Style w:val="27"/>
                              <w:rFonts w:ascii="Times New Roman" w:hAnsi="Times New Roman" w:eastAsia="宋体" w:cs="Times New Roman"/>
                              <w:kern w:val="2"/>
                              <w:sz w:val="28"/>
                              <w:szCs w:val="28"/>
                              <w:lang w:val="en-US" w:eastAsia="zh-CN" w:bidi="ar-SA"/>
                            </w:rPr>
                            <w:t>14</w:t>
                          </w:r>
                          <w:r>
                            <w:rPr>
                              <w:rFonts w:ascii="Times New Roman" w:hAnsi="Times New Roman" w:eastAsia="宋体" w:cs="Times New Roman"/>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widowControl w:val="0"/>
                      <w:snapToGrid w:val="0"/>
                      <w:jc w:val="center"/>
                      <w:rPr>
                        <w:sz w:val="28"/>
                        <w:szCs w:val="28"/>
                      </w:rPr>
                    </w:pPr>
                    <w:r>
                      <w:rPr>
                        <w:rFonts w:ascii="Times New Roman" w:hAnsi="Times New Roman" w:eastAsia="宋体" w:cs="Times New Roman"/>
                        <w:kern w:val="2"/>
                        <w:sz w:val="28"/>
                        <w:szCs w:val="28"/>
                        <w:lang w:val="en-US" w:eastAsia="zh-CN" w:bidi="ar-SA"/>
                      </w:rPr>
                      <w:fldChar w:fldCharType="begin"/>
                    </w:r>
                    <w:r>
                      <w:rPr>
                        <w:rStyle w:val="27"/>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Style w:val="27"/>
                        <w:rFonts w:ascii="Times New Roman" w:hAnsi="Times New Roman" w:eastAsia="宋体" w:cs="Times New Roman"/>
                        <w:kern w:val="2"/>
                        <w:sz w:val="28"/>
                        <w:szCs w:val="28"/>
                        <w:lang w:val="en-US" w:eastAsia="zh-CN" w:bidi="ar-SA"/>
                      </w:rPr>
                      <w:t>14</w:t>
                    </w:r>
                    <w:r>
                      <w:rPr>
                        <w:rFonts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page" w:x="5897" w:y="97"/>
      <w:rPr>
        <w:rStyle w:val="29"/>
      </w:rPr>
    </w:pPr>
    <w:r>
      <w:fldChar w:fldCharType="begin"/>
    </w:r>
    <w:r>
      <w:rPr>
        <w:rStyle w:val="29"/>
        <w:rFonts w:eastAsia="宋体"/>
      </w:rPr>
      <w:instrText xml:space="preserve">PAGE  </w:instrText>
    </w:r>
    <w:r>
      <w:fldChar w:fldCharType="separate"/>
    </w:r>
    <w:r>
      <w:rPr>
        <w:rStyle w:val="29"/>
        <w:rFonts w:eastAsia="宋体"/>
      </w:rPr>
      <w:t>33</w: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B6467"/>
    <w:multiLevelType w:val="multilevel"/>
    <w:tmpl w:val="009B6467"/>
    <w:lvl w:ilvl="0" w:tentative="0">
      <w:start w:val="1"/>
      <w:numFmt w:val="chineseCountingThousand"/>
      <w:lvlText w:val="第%1节"/>
      <w:lvlJc w:val="left"/>
      <w:pPr>
        <w:ind w:left="420" w:hanging="420"/>
      </w:pPr>
      <w:rPr>
        <w:rFonts w:hint="eastAsia"/>
      </w:rPr>
    </w:lvl>
    <w:lvl w:ilvl="1" w:tentative="0">
      <w:start w:val="1"/>
      <w:numFmt w:val="chineseCountingThousand"/>
      <w:pStyle w:val="4"/>
      <w:lvlText w:val="第%2节"/>
      <w:lvlJc w:val="left"/>
      <w:pPr>
        <w:ind w:left="2263" w:hanging="420"/>
      </w:pPr>
      <w:rPr>
        <w:rFonts w:hint="eastAsia" w:cs="Times New Roman"/>
        <w:i w:val="0"/>
        <w:iCs w:val="0"/>
        <w:caps w:val="0"/>
        <w:smallCaps w:val="0"/>
        <w:strike w:val="0"/>
        <w:dstrike w:val="0"/>
        <w:vanish w:val="0"/>
        <w:spacing w:val="0"/>
        <w:position w:val="0"/>
        <w:u w:val="none"/>
        <w:vertAlign w:val="baseline"/>
      </w:rPr>
    </w:lvl>
    <w:lvl w:ilvl="2" w:tentative="0">
      <w:start w:val="1"/>
      <w:numFmt w:val="japaneseCounting"/>
      <w:lvlText w:val="（%3）"/>
      <w:lvlJc w:val="left"/>
      <w:pPr>
        <w:ind w:left="1560" w:hanging="720"/>
      </w:pPr>
      <w:rPr>
        <w:rFonts w:hint="default"/>
      </w:rPr>
    </w:lvl>
    <w:lvl w:ilvl="3" w:tentative="0">
      <w:start w:val="2"/>
      <w:numFmt w:val="decimal"/>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8C19A9"/>
    <w:multiLevelType w:val="singleLevel"/>
    <w:tmpl w:val="528C19A9"/>
    <w:lvl w:ilvl="0" w:tentative="0">
      <w:start w:val="2"/>
      <w:numFmt w:val="chineseCounting"/>
      <w:suff w:val="nothing"/>
      <w:lvlText w:val="%1、"/>
      <w:lvlJc w:val="left"/>
      <w:pPr>
        <w:ind w:left="0" w:firstLine="0"/>
      </w:pPr>
    </w:lvl>
  </w:abstractNum>
  <w:num w:numId="1">
    <w:abstractNumId w:val="0"/>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F65E1"/>
    <w:rsid w:val="0004456E"/>
    <w:rsid w:val="004C3B4F"/>
    <w:rsid w:val="00733CEA"/>
    <w:rsid w:val="00874802"/>
    <w:rsid w:val="0091595B"/>
    <w:rsid w:val="00AF7EA4"/>
    <w:rsid w:val="01031D6A"/>
    <w:rsid w:val="011B030A"/>
    <w:rsid w:val="015B29A9"/>
    <w:rsid w:val="01FA1654"/>
    <w:rsid w:val="02303756"/>
    <w:rsid w:val="029B7C84"/>
    <w:rsid w:val="04604EAB"/>
    <w:rsid w:val="046C135B"/>
    <w:rsid w:val="04FD1C1A"/>
    <w:rsid w:val="05106AD9"/>
    <w:rsid w:val="05277E95"/>
    <w:rsid w:val="05445FC4"/>
    <w:rsid w:val="058C6757"/>
    <w:rsid w:val="063B3431"/>
    <w:rsid w:val="063F38D1"/>
    <w:rsid w:val="06593806"/>
    <w:rsid w:val="06A26F09"/>
    <w:rsid w:val="06B0513E"/>
    <w:rsid w:val="06C15EBE"/>
    <w:rsid w:val="07736D27"/>
    <w:rsid w:val="07ED4CA5"/>
    <w:rsid w:val="08647953"/>
    <w:rsid w:val="08B05EBB"/>
    <w:rsid w:val="08FC2752"/>
    <w:rsid w:val="091D0E29"/>
    <w:rsid w:val="0A054D2F"/>
    <w:rsid w:val="0A070E59"/>
    <w:rsid w:val="0B515182"/>
    <w:rsid w:val="0B731BC6"/>
    <w:rsid w:val="0B9952C8"/>
    <w:rsid w:val="0D237886"/>
    <w:rsid w:val="0D4D7D0D"/>
    <w:rsid w:val="0D5C08A0"/>
    <w:rsid w:val="0E2173A3"/>
    <w:rsid w:val="0F286829"/>
    <w:rsid w:val="0F343601"/>
    <w:rsid w:val="0F843DC9"/>
    <w:rsid w:val="0FFC49FA"/>
    <w:rsid w:val="10192594"/>
    <w:rsid w:val="108F65E1"/>
    <w:rsid w:val="10D07D5B"/>
    <w:rsid w:val="10DC2C25"/>
    <w:rsid w:val="11227B28"/>
    <w:rsid w:val="11A562A9"/>
    <w:rsid w:val="1224242A"/>
    <w:rsid w:val="12280744"/>
    <w:rsid w:val="12CF2FA9"/>
    <w:rsid w:val="13655CF8"/>
    <w:rsid w:val="139C0CAC"/>
    <w:rsid w:val="13AC0A1A"/>
    <w:rsid w:val="13D729F7"/>
    <w:rsid w:val="14713B57"/>
    <w:rsid w:val="14762DAD"/>
    <w:rsid w:val="149379C1"/>
    <w:rsid w:val="14D57954"/>
    <w:rsid w:val="15712CDB"/>
    <w:rsid w:val="1641166A"/>
    <w:rsid w:val="172145E8"/>
    <w:rsid w:val="17582441"/>
    <w:rsid w:val="1760453B"/>
    <w:rsid w:val="17B14964"/>
    <w:rsid w:val="18731E8C"/>
    <w:rsid w:val="189E394F"/>
    <w:rsid w:val="19006EBA"/>
    <w:rsid w:val="19264A3A"/>
    <w:rsid w:val="192C20E3"/>
    <w:rsid w:val="197D77FF"/>
    <w:rsid w:val="198C13C8"/>
    <w:rsid w:val="19902E2E"/>
    <w:rsid w:val="1AA75803"/>
    <w:rsid w:val="1AAE3FB6"/>
    <w:rsid w:val="1AB12014"/>
    <w:rsid w:val="1B3926E2"/>
    <w:rsid w:val="1BA45711"/>
    <w:rsid w:val="1C453AA6"/>
    <w:rsid w:val="1CDB0EF0"/>
    <w:rsid w:val="1D4C200B"/>
    <w:rsid w:val="1D694CED"/>
    <w:rsid w:val="1D8C27D2"/>
    <w:rsid w:val="1DE26883"/>
    <w:rsid w:val="1E1D5EA5"/>
    <w:rsid w:val="1E834F35"/>
    <w:rsid w:val="1ECF7DC1"/>
    <w:rsid w:val="1F0A0BDE"/>
    <w:rsid w:val="202A2C45"/>
    <w:rsid w:val="21110A75"/>
    <w:rsid w:val="220C681B"/>
    <w:rsid w:val="22164328"/>
    <w:rsid w:val="22770EAD"/>
    <w:rsid w:val="22971440"/>
    <w:rsid w:val="22CE53CC"/>
    <w:rsid w:val="234942AF"/>
    <w:rsid w:val="235F3912"/>
    <w:rsid w:val="247A7C8F"/>
    <w:rsid w:val="24B9463A"/>
    <w:rsid w:val="25EC5CC5"/>
    <w:rsid w:val="26073D03"/>
    <w:rsid w:val="2672005A"/>
    <w:rsid w:val="26A97988"/>
    <w:rsid w:val="27D7301A"/>
    <w:rsid w:val="28261E28"/>
    <w:rsid w:val="284D7C48"/>
    <w:rsid w:val="285B5B59"/>
    <w:rsid w:val="294914C7"/>
    <w:rsid w:val="2949686D"/>
    <w:rsid w:val="29515133"/>
    <w:rsid w:val="29567E45"/>
    <w:rsid w:val="29BD74A1"/>
    <w:rsid w:val="2A3B4FEF"/>
    <w:rsid w:val="2A9D1AE9"/>
    <w:rsid w:val="2AAD2847"/>
    <w:rsid w:val="2AC73DB7"/>
    <w:rsid w:val="2B254E98"/>
    <w:rsid w:val="2B6034F5"/>
    <w:rsid w:val="2B7C0F27"/>
    <w:rsid w:val="2BA44223"/>
    <w:rsid w:val="2BAD3C92"/>
    <w:rsid w:val="2BBB21A5"/>
    <w:rsid w:val="2C587280"/>
    <w:rsid w:val="2C88206B"/>
    <w:rsid w:val="2D13593E"/>
    <w:rsid w:val="2DFC2E5A"/>
    <w:rsid w:val="2E15685D"/>
    <w:rsid w:val="2E5A6892"/>
    <w:rsid w:val="2E7F7F5D"/>
    <w:rsid w:val="2EFC5ADC"/>
    <w:rsid w:val="2FAD44F8"/>
    <w:rsid w:val="305774E8"/>
    <w:rsid w:val="312255B5"/>
    <w:rsid w:val="31962B56"/>
    <w:rsid w:val="319B06D1"/>
    <w:rsid w:val="31F00E41"/>
    <w:rsid w:val="31FE4281"/>
    <w:rsid w:val="331E67AD"/>
    <w:rsid w:val="33996146"/>
    <w:rsid w:val="34145BEE"/>
    <w:rsid w:val="346678B4"/>
    <w:rsid w:val="355153C1"/>
    <w:rsid w:val="36EF60F8"/>
    <w:rsid w:val="36F6000D"/>
    <w:rsid w:val="37E34437"/>
    <w:rsid w:val="380A4A16"/>
    <w:rsid w:val="388E0623"/>
    <w:rsid w:val="38F16E1B"/>
    <w:rsid w:val="39361A70"/>
    <w:rsid w:val="39D547ED"/>
    <w:rsid w:val="3A610F89"/>
    <w:rsid w:val="3A6257A7"/>
    <w:rsid w:val="3A6E6A0B"/>
    <w:rsid w:val="3B69375C"/>
    <w:rsid w:val="3BB20BEA"/>
    <w:rsid w:val="3C8B0E5B"/>
    <w:rsid w:val="3C9B6A41"/>
    <w:rsid w:val="3CDA640C"/>
    <w:rsid w:val="3CE75605"/>
    <w:rsid w:val="3D18483F"/>
    <w:rsid w:val="3D807031"/>
    <w:rsid w:val="3D9F09AD"/>
    <w:rsid w:val="3DE13D5A"/>
    <w:rsid w:val="3DF46CDA"/>
    <w:rsid w:val="3FC54395"/>
    <w:rsid w:val="3FCE5856"/>
    <w:rsid w:val="40214005"/>
    <w:rsid w:val="41172812"/>
    <w:rsid w:val="411762E3"/>
    <w:rsid w:val="416F417B"/>
    <w:rsid w:val="423975EC"/>
    <w:rsid w:val="42513304"/>
    <w:rsid w:val="427159F4"/>
    <w:rsid w:val="431F6CF0"/>
    <w:rsid w:val="444C77C5"/>
    <w:rsid w:val="4485123B"/>
    <w:rsid w:val="44C530A1"/>
    <w:rsid w:val="44F80732"/>
    <w:rsid w:val="453115D6"/>
    <w:rsid w:val="457B256A"/>
    <w:rsid w:val="4587411F"/>
    <w:rsid w:val="45ED66D3"/>
    <w:rsid w:val="46212F90"/>
    <w:rsid w:val="463A0E21"/>
    <w:rsid w:val="46482FA3"/>
    <w:rsid w:val="46E30539"/>
    <w:rsid w:val="488657F5"/>
    <w:rsid w:val="48F729A5"/>
    <w:rsid w:val="491239AC"/>
    <w:rsid w:val="494C263F"/>
    <w:rsid w:val="49623F0D"/>
    <w:rsid w:val="49C33F21"/>
    <w:rsid w:val="4A706548"/>
    <w:rsid w:val="4AF1586D"/>
    <w:rsid w:val="4BC94D2D"/>
    <w:rsid w:val="4C2149E7"/>
    <w:rsid w:val="4CAF7DF9"/>
    <w:rsid w:val="4CDE4D2C"/>
    <w:rsid w:val="4D1C0C67"/>
    <w:rsid w:val="4D6F485E"/>
    <w:rsid w:val="4E351082"/>
    <w:rsid w:val="4E68761D"/>
    <w:rsid w:val="4E697809"/>
    <w:rsid w:val="4E6C4546"/>
    <w:rsid w:val="4E9860EC"/>
    <w:rsid w:val="4F2609F5"/>
    <w:rsid w:val="4F535880"/>
    <w:rsid w:val="4FD17195"/>
    <w:rsid w:val="4FF6132F"/>
    <w:rsid w:val="501D3053"/>
    <w:rsid w:val="50451330"/>
    <w:rsid w:val="506A019B"/>
    <w:rsid w:val="510A29A7"/>
    <w:rsid w:val="51B0447B"/>
    <w:rsid w:val="51FD1B57"/>
    <w:rsid w:val="527C4678"/>
    <w:rsid w:val="528326CB"/>
    <w:rsid w:val="52BA65A4"/>
    <w:rsid w:val="53A73524"/>
    <w:rsid w:val="541A44D0"/>
    <w:rsid w:val="542656D9"/>
    <w:rsid w:val="543B773A"/>
    <w:rsid w:val="54A806AD"/>
    <w:rsid w:val="54F1013A"/>
    <w:rsid w:val="55577521"/>
    <w:rsid w:val="55E205D7"/>
    <w:rsid w:val="560D6A9C"/>
    <w:rsid w:val="56861494"/>
    <w:rsid w:val="569C11DD"/>
    <w:rsid w:val="56C3632E"/>
    <w:rsid w:val="571A7046"/>
    <w:rsid w:val="57C31602"/>
    <w:rsid w:val="57E8396F"/>
    <w:rsid w:val="58DB72B2"/>
    <w:rsid w:val="592525A2"/>
    <w:rsid w:val="593B78A8"/>
    <w:rsid w:val="5A04469D"/>
    <w:rsid w:val="5A077C06"/>
    <w:rsid w:val="5A6D4B18"/>
    <w:rsid w:val="5ABF4555"/>
    <w:rsid w:val="5B0D53B9"/>
    <w:rsid w:val="5B1F643B"/>
    <w:rsid w:val="5B487937"/>
    <w:rsid w:val="5B95267F"/>
    <w:rsid w:val="5BE6505C"/>
    <w:rsid w:val="5BF5587A"/>
    <w:rsid w:val="5C1F6796"/>
    <w:rsid w:val="5C332130"/>
    <w:rsid w:val="5C707DD5"/>
    <w:rsid w:val="5C7A4DF3"/>
    <w:rsid w:val="5D017F32"/>
    <w:rsid w:val="5D1D1059"/>
    <w:rsid w:val="5DCF1689"/>
    <w:rsid w:val="5DD5048B"/>
    <w:rsid w:val="5E755C80"/>
    <w:rsid w:val="5FF4556A"/>
    <w:rsid w:val="60E27699"/>
    <w:rsid w:val="61285532"/>
    <w:rsid w:val="612A0B5B"/>
    <w:rsid w:val="617C19FC"/>
    <w:rsid w:val="61930CB8"/>
    <w:rsid w:val="61994D33"/>
    <w:rsid w:val="61CE2E1E"/>
    <w:rsid w:val="62AE3121"/>
    <w:rsid w:val="62C10494"/>
    <w:rsid w:val="62D75AB4"/>
    <w:rsid w:val="630070F7"/>
    <w:rsid w:val="6306215E"/>
    <w:rsid w:val="63085BC4"/>
    <w:rsid w:val="633538E4"/>
    <w:rsid w:val="633E6406"/>
    <w:rsid w:val="64DC0532"/>
    <w:rsid w:val="6551342B"/>
    <w:rsid w:val="65D477CA"/>
    <w:rsid w:val="6695643F"/>
    <w:rsid w:val="67434554"/>
    <w:rsid w:val="67501429"/>
    <w:rsid w:val="67A651CC"/>
    <w:rsid w:val="67C537C9"/>
    <w:rsid w:val="681A65F0"/>
    <w:rsid w:val="68254B55"/>
    <w:rsid w:val="68AD40A1"/>
    <w:rsid w:val="69D935D8"/>
    <w:rsid w:val="6A02628E"/>
    <w:rsid w:val="6A717EB1"/>
    <w:rsid w:val="6A9D735B"/>
    <w:rsid w:val="6AB702F0"/>
    <w:rsid w:val="6BA05B33"/>
    <w:rsid w:val="6C670DCB"/>
    <w:rsid w:val="6C6B0A62"/>
    <w:rsid w:val="6D4E207B"/>
    <w:rsid w:val="6DC47FC4"/>
    <w:rsid w:val="6DE651E6"/>
    <w:rsid w:val="6E3A0FDA"/>
    <w:rsid w:val="6EA94740"/>
    <w:rsid w:val="6EEA101F"/>
    <w:rsid w:val="6F377CA4"/>
    <w:rsid w:val="6F9C3291"/>
    <w:rsid w:val="6FC41B4E"/>
    <w:rsid w:val="70174A8A"/>
    <w:rsid w:val="702E7878"/>
    <w:rsid w:val="70CB736A"/>
    <w:rsid w:val="70F84589"/>
    <w:rsid w:val="715D30F8"/>
    <w:rsid w:val="71B33510"/>
    <w:rsid w:val="72AD566F"/>
    <w:rsid w:val="73A23746"/>
    <w:rsid w:val="73AB5107"/>
    <w:rsid w:val="74DE6AB2"/>
    <w:rsid w:val="754508BF"/>
    <w:rsid w:val="76936BD5"/>
    <w:rsid w:val="76A11D0C"/>
    <w:rsid w:val="76FC33FF"/>
    <w:rsid w:val="77024AAC"/>
    <w:rsid w:val="77357B26"/>
    <w:rsid w:val="77992034"/>
    <w:rsid w:val="77CE62E3"/>
    <w:rsid w:val="78CC296F"/>
    <w:rsid w:val="793F7224"/>
    <w:rsid w:val="794B0154"/>
    <w:rsid w:val="796014C2"/>
    <w:rsid w:val="79AF2F57"/>
    <w:rsid w:val="7A286FC9"/>
    <w:rsid w:val="7A2F64D3"/>
    <w:rsid w:val="7A3D1AD1"/>
    <w:rsid w:val="7A8F7092"/>
    <w:rsid w:val="7AD75FB3"/>
    <w:rsid w:val="7BEE4B3B"/>
    <w:rsid w:val="7C1848A5"/>
    <w:rsid w:val="7C9B2189"/>
    <w:rsid w:val="7CBF5D68"/>
    <w:rsid w:val="7DD53975"/>
    <w:rsid w:val="7E84026E"/>
    <w:rsid w:val="7ED051E4"/>
    <w:rsid w:val="7F6A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99"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wordWrap/>
      <w:autoSpaceDE/>
      <w:autoSpaceDN/>
      <w:spacing w:before="0" w:beforeLines="100" w:beforeAutospacing="0" w:after="0" w:afterAutospacing="0"/>
      <w:ind w:left="0" w:right="0"/>
      <w:jc w:val="center"/>
      <w:outlineLvl w:val="0"/>
    </w:pPr>
    <w:rPr>
      <w:rFonts w:hint="default" w:ascii="Calibri" w:hAnsi="Calibri" w:eastAsia="宋体" w:cs="Times New Roman"/>
      <w:b/>
      <w:w w:val="100"/>
      <w:kern w:val="44"/>
      <w:sz w:val="44"/>
      <w:szCs w:val="44"/>
      <w:shd w:val="clear" w:color="auto" w:fill="auto"/>
      <w:lang w:val="en-US" w:eastAsia="zh-CN" w:bidi="ar-SA"/>
    </w:rPr>
  </w:style>
  <w:style w:type="paragraph" w:styleId="4">
    <w:name w:val="heading 2"/>
    <w:basedOn w:val="1"/>
    <w:next w:val="1"/>
    <w:qFormat/>
    <w:uiPriority w:val="0"/>
    <w:pPr>
      <w:keepNext/>
      <w:keepLines/>
      <w:numPr>
        <w:ilvl w:val="1"/>
        <w:numId w:val="1"/>
      </w:numPr>
      <w:spacing w:before="260" w:after="260" w:line="416" w:lineRule="auto"/>
      <w:outlineLvl w:val="1"/>
    </w:pPr>
    <w:rPr>
      <w:rFonts w:ascii="Cambria" w:hAnsi="Cambria" w:eastAsia="仿宋"/>
      <w:b/>
      <w:bCs/>
      <w:sz w:val="24"/>
      <w:szCs w:val="32"/>
    </w:rPr>
  </w:style>
  <w:style w:type="paragraph" w:styleId="5">
    <w:name w:val="heading 3"/>
    <w:basedOn w:val="6"/>
    <w:next w:val="6"/>
    <w:unhideWhenUsed/>
    <w:qFormat/>
    <w:uiPriority w:val="9"/>
    <w:pPr>
      <w:keepNext/>
      <w:keepLines/>
      <w:spacing w:before="260" w:after="260" w:line="416" w:lineRule="auto"/>
      <w:ind w:firstLine="200" w:firstLineChars="200"/>
      <w:jc w:val="left"/>
      <w:outlineLvl w:val="2"/>
    </w:pPr>
    <w:rPr>
      <w:rFonts w:ascii="Songti SC" w:hAnsi="Songti SC" w:eastAsia="Songti SC" w:cs="Songti SC"/>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4、正文"/>
    <w:basedOn w:val="1"/>
    <w:qFormat/>
    <w:uiPriority w:val="0"/>
    <w:pPr>
      <w:ind w:firstLine="200" w:firstLineChars="200"/>
    </w:pPr>
    <w:rPr>
      <w:rFonts w:ascii="宋体"/>
      <w:sz w:val="24"/>
      <w:szCs w:val="28"/>
    </w:rPr>
  </w:style>
  <w:style w:type="paragraph" w:styleId="6">
    <w:name w:val="Normal Indent"/>
    <w:basedOn w:val="1"/>
    <w:qFormat/>
    <w:uiPriority w:val="0"/>
    <w:pPr>
      <w:autoSpaceDE w:val="0"/>
      <w:autoSpaceDN w:val="0"/>
      <w:adjustRightInd w:val="0"/>
      <w:spacing w:line="300" w:lineRule="atLeast"/>
      <w:ind w:firstLine="556"/>
    </w:pPr>
    <w:rPr>
      <w:rFonts w:ascii="仿宋_GB2312" w:hAnsi="Times New Roman" w:eastAsia="仿宋_GB2312"/>
      <w:kern w:val="0"/>
      <w:sz w:val="28"/>
      <w:szCs w:val="20"/>
    </w:rPr>
  </w:style>
  <w:style w:type="paragraph" w:styleId="7">
    <w:name w:val="caption"/>
    <w:basedOn w:val="1"/>
    <w:next w:val="1"/>
    <w:unhideWhenUsed/>
    <w:qFormat/>
    <w:uiPriority w:val="35"/>
    <w:rPr>
      <w:rFonts w:ascii="Cambria" w:hAnsi="Cambria" w:eastAsia="黑体" w:cs="Times New Roman"/>
      <w:sz w:val="20"/>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line="600" w:lineRule="exact"/>
      <w:jc w:val="center"/>
    </w:pPr>
    <w:rPr>
      <w:rFonts w:ascii="宋体" w:hAnsi="宋体"/>
      <w:bCs/>
      <w:sz w:val="44"/>
      <w:szCs w:val="44"/>
    </w:rPr>
  </w:style>
  <w:style w:type="paragraph" w:styleId="10">
    <w:name w:val="Body Text"/>
    <w:basedOn w:val="1"/>
    <w:semiHidden/>
    <w:qFormat/>
    <w:uiPriority w:val="99"/>
    <w:pPr>
      <w:spacing w:after="120"/>
    </w:pPr>
  </w:style>
  <w:style w:type="paragraph" w:styleId="11">
    <w:name w:val="Body Text Indent"/>
    <w:basedOn w:val="1"/>
    <w:unhideWhenUsed/>
    <w:qFormat/>
    <w:uiPriority w:val="99"/>
    <w:pPr>
      <w:ind w:firstLine="570"/>
    </w:pPr>
    <w:rPr>
      <w:sz w:val="24"/>
    </w:rPr>
  </w:style>
  <w:style w:type="paragraph" w:styleId="12">
    <w:name w:val="toc 3"/>
    <w:basedOn w:val="1"/>
    <w:next w:val="1"/>
    <w:unhideWhenUsed/>
    <w:qFormat/>
    <w:uiPriority w:val="99"/>
    <w:pPr>
      <w:ind w:left="840" w:leftChars="400"/>
    </w:pPr>
  </w:style>
  <w:style w:type="paragraph" w:styleId="13">
    <w:name w:val="Plain Text"/>
    <w:basedOn w:val="1"/>
    <w:qFormat/>
    <w:uiPriority w:val="0"/>
    <w:pPr>
      <w:spacing w:beforeLines="50" w:afterLines="50" w:line="400" w:lineRule="atLeast"/>
    </w:pPr>
    <w:rPr>
      <w:rFonts w:ascii="宋体" w:hAnsi="Courier New" w:eastAsia="宋体" w:cs="Times New Roman"/>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widowControl w:val="0"/>
      <w:tabs>
        <w:tab w:val="right" w:leader="dot" w:pos="9061"/>
      </w:tabs>
      <w:jc w:val="both"/>
    </w:pPr>
    <w:rPr>
      <w:rFonts w:ascii="Arial" w:hAnsi="Arial" w:eastAsia="宋体" w:cs="Times New Roman"/>
      <w:kern w:val="2"/>
      <w:sz w:val="23"/>
      <w:szCs w:val="24"/>
      <w:lang w:val="en-US" w:eastAsia="zh-CN" w:bidi="ar-SA"/>
    </w:rPr>
  </w:style>
  <w:style w:type="paragraph" w:styleId="17">
    <w:name w:val="footnote text"/>
    <w:basedOn w:val="1"/>
    <w:unhideWhenUsed/>
    <w:qFormat/>
    <w:uiPriority w:val="99"/>
    <w:pPr>
      <w:snapToGrid w:val="0"/>
      <w:jc w:val="left"/>
    </w:pPr>
    <w:rPr>
      <w:rFonts w:ascii="Calibri" w:hAnsi="Calibri" w:eastAsia="宋体" w:cs="Times New Roman"/>
      <w:sz w:val="18"/>
      <w:szCs w:val="18"/>
    </w:rPr>
  </w:style>
  <w:style w:type="paragraph" w:styleId="18">
    <w:name w:val="toc 2"/>
    <w:basedOn w:val="1"/>
    <w:next w:val="1"/>
    <w:unhideWhenUsed/>
    <w:qFormat/>
    <w:uiPriority w:val="99"/>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overflowPunct w:val="0"/>
      <w:autoSpaceDE w:val="0"/>
      <w:autoSpaceDN w:val="0"/>
      <w:jc w:val="center"/>
      <w:textAlignment w:val="baseline"/>
    </w:pPr>
    <w:rPr>
      <w:b/>
      <w:sz w:val="24"/>
      <w:szCs w:val="20"/>
    </w:rPr>
  </w:style>
  <w:style w:type="paragraph" w:styleId="21">
    <w:name w:val="Body Text First Indent"/>
    <w:basedOn w:val="10"/>
    <w:qFormat/>
    <w:uiPriority w:val="0"/>
    <w:pPr>
      <w:ind w:firstLine="420" w:firstLineChars="100"/>
    </w:pPr>
    <w:rPr>
      <w:rFonts w:ascii="宋体" w:hAnsi="宋体" w:eastAsia="宋体" w:cs="Times New Roman"/>
      <w:color w:val="000000"/>
      <w:kern w:val="1"/>
      <w:szCs w:val="20"/>
    </w:rPr>
  </w:style>
  <w:style w:type="paragraph" w:styleId="22">
    <w:name w:val="Body Text First Indent 2"/>
    <w:basedOn w:val="11"/>
    <w:qFormat/>
    <w:uiPriority w:val="0"/>
    <w:pPr>
      <w:ind w:leftChars="0" w:firstLine="210"/>
    </w:pPr>
    <w:rPr>
      <w:sz w:val="24"/>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qFormat/>
    <w:uiPriority w:val="99"/>
    <w:rPr>
      <w:rFonts w:cs="Times New Roman"/>
      <w:color w:val="0000FF"/>
      <w:u w:val="single"/>
    </w:rPr>
  </w:style>
  <w:style w:type="character" w:styleId="29">
    <w:name w:val="footnote reference"/>
    <w:basedOn w:val="25"/>
    <w:unhideWhenUsed/>
    <w:qFormat/>
    <w:uiPriority w:val="99"/>
    <w:rPr>
      <w:vertAlign w:val="superscript"/>
    </w:rPr>
  </w:style>
  <w:style w:type="paragraph" w:styleId="30">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31">
    <w:name w:val="Grid Table Light"/>
    <w:basedOn w:val="23"/>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32">
    <w:name w:val="Grid Table 4 Accent 1"/>
    <w:basedOn w:val="23"/>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3">
    <w:name w:val="网格型1"/>
    <w:basedOn w:val="2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List Paragraph"/>
    <w:basedOn w:val="1"/>
    <w:qFormat/>
    <w:uiPriority w:val="34"/>
    <w:pPr>
      <w:ind w:firstLine="420" w:firstLineChars="200"/>
    </w:pPr>
    <w:rPr>
      <w:rFonts w:ascii="Arial" w:hAnsi="Arial"/>
      <w:sz w:val="23"/>
      <w:szCs w:val="24"/>
    </w:rPr>
  </w:style>
  <w:style w:type="paragraph" w:customStyle="1" w:styleId="35">
    <w:name w:val="TOC Heading"/>
    <w:basedOn w:val="3"/>
    <w:next w:val="1"/>
    <w:unhideWhenUsed/>
    <w:qFormat/>
    <w:uiPriority w:val="39"/>
    <w:pPr>
      <w:widowControl/>
      <w:spacing w:before="240" w:after="0" w:line="259" w:lineRule="auto"/>
      <w:outlineLvl w:val="9"/>
    </w:pPr>
    <w:rPr>
      <w:rFonts w:asciiTheme="majorHAnsi" w:hAnsiTheme="majorHAnsi" w:eastAsiaTheme="majorEastAsia" w:cstheme="majorBidi"/>
      <w:b w:val="0"/>
      <w:color w:val="2E75B6" w:themeColor="accent1" w:themeShade="BF"/>
      <w:kern w:val="0"/>
      <w:sz w:val="32"/>
      <w:szCs w:val="32"/>
    </w:rPr>
  </w:style>
  <w:style w:type="paragraph" w:customStyle="1" w:styleId="36">
    <w:name w:val="zw"/>
    <w:basedOn w:val="1"/>
    <w:qFormat/>
    <w:uiPriority w:val="0"/>
    <w:pPr>
      <w:adjustRightInd w:val="0"/>
      <w:ind w:firstLine="482" w:firstLineChars="0"/>
      <w:jc w:val="both"/>
    </w:pPr>
    <w:rPr>
      <w:rFonts w:ascii="Arial Narrow" w:hAnsi="Arial Narrow" w:eastAsia="楷体_GB2312" w:cstheme="minorBidi"/>
      <w:sz w:val="24"/>
      <w:szCs w:val="24"/>
    </w:rPr>
  </w:style>
  <w:style w:type="paragraph" w:customStyle="1" w:styleId="37">
    <w:name w:val="Table Paragraph"/>
    <w:basedOn w:val="1"/>
    <w:qFormat/>
    <w:uiPriority w:val="1"/>
    <w:pPr>
      <w:jc w:val="center"/>
    </w:pPr>
    <w:rPr>
      <w:rFonts w:ascii="宋体" w:hAnsi="宋体" w:cs="宋体"/>
      <w:kern w:val="0"/>
      <w:sz w:val="22"/>
      <w:lang w:eastAsia="en-US"/>
    </w:rPr>
  </w:style>
  <w:style w:type="table" w:customStyle="1" w:styleId="38">
    <w:name w:val="Table Normal"/>
    <w:semiHidden/>
    <w:qFormat/>
    <w:uiPriority w:val="2"/>
    <w:tblPr>
      <w:tblCellMar>
        <w:top w:w="0" w:type="dxa"/>
        <w:left w:w="0" w:type="dxa"/>
        <w:bottom w:w="0" w:type="dxa"/>
        <w:right w:w="0" w:type="dxa"/>
      </w:tblCellMar>
    </w:tblPr>
  </w:style>
  <w:style w:type="character" w:customStyle="1" w:styleId="39">
    <w:name w:val="font11"/>
    <w:basedOn w:val="25"/>
    <w:qFormat/>
    <w:uiPriority w:val="0"/>
    <w:rPr>
      <w:rFonts w:hint="eastAsia" w:ascii="宋体" w:hAnsi="宋体" w:eastAsia="宋体" w:cs="宋体"/>
      <w:color w:val="000000"/>
      <w:sz w:val="20"/>
      <w:szCs w:val="20"/>
      <w:u w:val="none"/>
    </w:rPr>
  </w:style>
  <w:style w:type="paragraph" w:customStyle="1" w:styleId="40">
    <w:name w:val="列出段落1"/>
    <w:basedOn w:val="1"/>
    <w:qFormat/>
    <w:uiPriority w:val="34"/>
    <w:pPr>
      <w:spacing w:line="360" w:lineRule="auto"/>
      <w:ind w:firstLine="420" w:firstLineChars="200"/>
      <w:jc w:val="left"/>
    </w:pPr>
    <w:rPr>
      <w:rFonts w:ascii="Songti SC" w:hAnsi="Songti SC" w:eastAsia="Songti SC" w:cs="Songti SC"/>
      <w:sz w:val="28"/>
      <w:szCs w:val="20"/>
    </w:rPr>
  </w:style>
  <w:style w:type="character" w:customStyle="1" w:styleId="41">
    <w:name w:val="NormalCharacter"/>
    <w:semiHidden/>
    <w:qFormat/>
    <w:uiPriority w:val="0"/>
  </w:style>
  <w:style w:type="paragraph" w:customStyle="1" w:styleId="42">
    <w:name w:val="Body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3">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184</Pages>
  <Words>65959</Words>
  <Characters>74945</Characters>
  <Lines>0</Lines>
  <Paragraphs>0</Paragraphs>
  <TotalTime>6</TotalTime>
  <ScaleCrop>false</ScaleCrop>
  <LinksUpToDate>false</LinksUpToDate>
  <CharactersWithSpaces>78087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2020-09-03T08:32:00Z</dcterms:created>
  <dc:creator>Administrator</dc:creator>
  <cp:lastModifiedBy>朱旭阳</cp:lastModifiedBy>
  <cp:lastPrinted>2021-11-04T12:33:00Z</cp:lastPrinted>
  <dcterms:modified xsi:type="dcterms:W3CDTF">2022-04-02T02:49:23Z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89C7710918B9452A8B93F5CC6F53E1AA</vt:lpwstr>
  </property>
</Properties>
</file>