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360E" w14:textId="77777777" w:rsidR="00B8277C" w:rsidRDefault="00B8277C" w:rsidP="00B8277C">
      <w:pPr>
        <w:widowControl/>
        <w:tabs>
          <w:tab w:val="left" w:pos="3360"/>
        </w:tabs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27BFAA1A" w14:textId="77777777" w:rsidR="00B8277C" w:rsidRDefault="00B8277C" w:rsidP="00B8277C">
      <w:pPr>
        <w:pStyle w:val="21"/>
        <w:tabs>
          <w:tab w:val="left" w:pos="3360"/>
        </w:tabs>
        <w:spacing w:line="580" w:lineRule="exact"/>
        <w:ind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公开招聘报考条件</w:t>
      </w:r>
    </w:p>
    <w:tbl>
      <w:tblPr>
        <w:tblpPr w:leftFromText="180" w:rightFromText="180" w:vertAnchor="text" w:horzAnchor="page" w:tblpXSpec="center" w:tblpY="1132"/>
        <w:tblOverlap w:val="never"/>
        <w:tblW w:w="1470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51"/>
        <w:gridCol w:w="695"/>
        <w:gridCol w:w="996"/>
        <w:gridCol w:w="1568"/>
        <w:gridCol w:w="1700"/>
        <w:gridCol w:w="3300"/>
        <w:gridCol w:w="2902"/>
        <w:gridCol w:w="788"/>
        <w:gridCol w:w="869"/>
      </w:tblGrid>
      <w:tr w:rsidR="00B8277C" w14:paraId="65A6B294" w14:textId="77777777" w:rsidTr="00DB7B41">
        <w:trPr>
          <w:trHeight w:val="840"/>
          <w:tblHeader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D7A63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D2B16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AE667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5B730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年龄限制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187FF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学历、学位</w:t>
            </w:r>
          </w:p>
          <w:p w14:paraId="22EB407E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5E92E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F6786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任职资格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3430A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FBBCA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考试形式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3FB91" w14:textId="77777777" w:rsidR="00B8277C" w:rsidRDefault="00B8277C" w:rsidP="00DB7B41"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工作地</w:t>
            </w:r>
          </w:p>
        </w:tc>
      </w:tr>
      <w:tr w:rsidR="00B8277C" w14:paraId="3E1FBEBF" w14:textId="77777777" w:rsidTr="00DB7B41">
        <w:trPr>
          <w:trHeight w:val="91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DDA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F0839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投资业务部部门负责人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B5F5B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5E811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1979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lang w:eastAsia="zh-Hans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7月16日以后出生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4D55A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研究生及以上，硕士及以上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9BD3B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D4AB0" w14:textId="77777777" w:rsidR="00B8277C" w:rsidRDefault="00B8277C" w:rsidP="00DB7B41">
            <w:pPr>
              <w:pStyle w:val="ae"/>
              <w:widowControl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1.最高学历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为“双一流建设”院校或者2023年QS排名前100；</w:t>
            </w:r>
          </w:p>
          <w:p w14:paraId="03C71C01" w14:textId="77777777" w:rsidR="00B8277C" w:rsidRDefault="00B8277C" w:rsidP="00DB7B41">
            <w:pPr>
              <w:pStyle w:val="ae"/>
              <w:widowControl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2.5年及以上股权投资机构工作经历，有2个及以上股权投资投出案例；</w:t>
            </w:r>
          </w:p>
          <w:p w14:paraId="088A1295" w14:textId="77777777" w:rsidR="00B8277C" w:rsidRDefault="00B8277C" w:rsidP="00DB7B41">
            <w:pPr>
              <w:pStyle w:val="ae"/>
              <w:widowControl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3.熟悉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国内私募股权行业募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、投、管、退等环节的运作规则以及相关管理要求；</w:t>
            </w:r>
          </w:p>
          <w:p w14:paraId="33F784CB" w14:textId="77777777" w:rsidR="00B8277C" w:rsidRDefault="00B8277C" w:rsidP="00DB7B41">
            <w:pPr>
              <w:pStyle w:val="ae"/>
              <w:widowControl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4.具备扎实的经济、金融、财务知识，具有行业分析、项目分析、投资估值等经验，并熟悉具体方法和流程；</w:t>
            </w:r>
          </w:p>
          <w:p w14:paraId="39AE2F19" w14:textId="77777777" w:rsidR="00B8277C" w:rsidRDefault="00B8277C" w:rsidP="00DB7B41">
            <w:pPr>
              <w:pStyle w:val="ae"/>
              <w:widowControl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在行业或产业内具有丰富人脉资源；</w:t>
            </w:r>
          </w:p>
          <w:p w14:paraId="6A519344" w14:textId="77777777" w:rsidR="00B8277C" w:rsidRDefault="00B8277C" w:rsidP="00DB7B41">
            <w:pPr>
              <w:pStyle w:val="ae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lastRenderedPageBreak/>
              <w:t>6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能适应长期出差要求。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B98F4" w14:textId="77777777" w:rsidR="00B8277C" w:rsidRDefault="00B8277C" w:rsidP="00DB7B41">
            <w:pPr>
              <w:widowControl/>
              <w:numPr>
                <w:ilvl w:val="255"/>
                <w:numId w:val="0"/>
              </w:numPr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根据公司战略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发展需要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在新一代信息技术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高端制造、新材料、新能源、医疗健康、消费升级等投资领域开发和筛选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 xml:space="preserve">项目，评估项目的投资价值与风险； </w:t>
            </w:r>
          </w:p>
          <w:p w14:paraId="4477AF25" w14:textId="77777777" w:rsidR="00B8277C" w:rsidRDefault="00B8277C" w:rsidP="00DB7B41">
            <w:pPr>
              <w:widowControl/>
              <w:numPr>
                <w:ilvl w:val="255"/>
                <w:numId w:val="0"/>
              </w:numPr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完成投资项目的执行工作，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负责拟投项目的行业研究、估值建模、风险评估、商务谈判等工作；</w:t>
            </w:r>
          </w:p>
          <w:p w14:paraId="3E86E480" w14:textId="77777777" w:rsidR="00B8277C" w:rsidRDefault="00B8277C" w:rsidP="00DB7B41">
            <w:pPr>
              <w:widowControl/>
              <w:numPr>
                <w:ilvl w:val="255"/>
                <w:numId w:val="0"/>
              </w:numPr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3.制定投资方案、拟定交易文件、签署投资合同等工作； </w:t>
            </w:r>
          </w:p>
          <w:p w14:paraId="57F8D5F8" w14:textId="77777777" w:rsidR="00B8277C" w:rsidRDefault="00B8277C" w:rsidP="00DB7B41">
            <w:pPr>
              <w:widowControl/>
              <w:numPr>
                <w:ilvl w:val="255"/>
                <w:numId w:val="0"/>
              </w:numPr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4.参与项目投后管理与服务，参与投资项目运作治理，帮助项目实现增值；</w:t>
            </w:r>
          </w:p>
          <w:p w14:paraId="00357246" w14:textId="77777777" w:rsidR="00B8277C" w:rsidRDefault="00B8277C" w:rsidP="00DB7B41">
            <w:pPr>
              <w:widowControl/>
              <w:numPr>
                <w:ilvl w:val="255"/>
                <w:numId w:val="0"/>
              </w:numPr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lastRenderedPageBreak/>
              <w:t>5.对投资项目进行风险管理，及时解决存在的问题，完成项目的安全退出。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D9F7A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面试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BE012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</w:tr>
      <w:tr w:rsidR="00B8277C" w14:paraId="0BE895B5" w14:textId="77777777" w:rsidTr="00DB7B41">
        <w:trPr>
          <w:trHeight w:val="312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5AB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45DA9F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风险管理部风险管理岗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0D604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EF92C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1989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lang w:eastAsia="zh-Hans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7月16日以后出生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29DCC8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研究生及以上，硕士及以上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7CFA7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62231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1.最高学历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为“双一流建设”院校或者2023年QS排名前100；</w:t>
            </w:r>
          </w:p>
          <w:p w14:paraId="674A9AA0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2.具有3年及以上投资相关的法律、会计、审计、监察、稽核，或者资产管理行业合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、风控、监管和自律管理等相关工作经验；</w:t>
            </w:r>
          </w:p>
          <w:p w14:paraId="341ACA76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3.具有券商、公募、私募或其他金融工作背景，曾从事股权投资等金融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类风控工作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或同等以上职位者优先；</w:t>
            </w:r>
          </w:p>
          <w:p w14:paraId="02D5DEA6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shd w:val="clear" w:color="auto" w:fill="FFFFFF"/>
              </w:rPr>
              <w:t>熟悉公司法、股权投资管理相关业务流程及法律法规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；</w:t>
            </w:r>
          </w:p>
          <w:p w14:paraId="61CB283F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shd w:val="clear" w:color="auto" w:fill="FFFFFF"/>
              </w:rPr>
              <w:t>熟悉企业的风险管理机制、风险管理操作流程等；</w:t>
            </w:r>
          </w:p>
          <w:p w14:paraId="49D3DD98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shd w:val="clear" w:color="auto" w:fill="FFFFFF"/>
              </w:rPr>
              <w:t>具有较强的风险识别、控制和管理能力。</w:t>
            </w:r>
          </w:p>
          <w:p w14:paraId="5FE8DF7E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color w:val="00000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2C55C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1.协助建立风险管理体系、制定风险管理制度、流程及实施细则；</w:t>
            </w:r>
          </w:p>
          <w:p w14:paraId="47EA1311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2.协助构建风险管控框架和执行流程；</w:t>
            </w:r>
          </w:p>
          <w:p w14:paraId="79EA594D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3.针对项目提出风险意见，监管项目实施过程中风险监控、检测及事前的风险评估；</w:t>
            </w:r>
          </w:p>
          <w:p w14:paraId="2E70CEEB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4.负责定期对业务部门风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控情况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的检查与管理，监控各类业务风险的分析及防范措施的制定，并建立风险数据库和跟踪档案；</w:t>
            </w:r>
          </w:p>
          <w:p w14:paraId="38BECF3C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5.参与项目评审，根据项目具体情况提出风险防范建议，并负责对项目的可行性和风险的可控性进行审核；</w:t>
            </w:r>
          </w:p>
          <w:p w14:paraId="0B20FDAD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6.参与或负责项目执行过程中重大问题的处理、参与公司重大投资决策。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09743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7AEC6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</w:tr>
      <w:tr w:rsidR="00B8277C" w14:paraId="2C4060E7" w14:textId="77777777" w:rsidTr="00DB7B41">
        <w:trPr>
          <w:trHeight w:val="312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07EF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14B18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综合管理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部门负责人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AA784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95DF4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1979年7月16日以后出生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61BCE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研究生及以上，硕士及以上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57039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F1200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最高学历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为“双一流建设”院校或者2023年QS排名前100；</w:t>
            </w:r>
          </w:p>
          <w:p w14:paraId="5C6254ED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2.8年及以上工作经历，5年及以上金融行业经验或私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募股权基金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公司工作经验；</w:t>
            </w:r>
          </w:p>
          <w:p w14:paraId="4360FA83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3.拥有较强的领导力，具备跨部门资源统筹和项目推进的能力；</w:t>
            </w:r>
          </w:p>
          <w:p w14:paraId="7A775B70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4.具备良好的沟通、协调、工作推进能力；</w:t>
            </w:r>
          </w:p>
          <w:p w14:paraId="4FFBCE73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5.具备金融行业基本知识、文字表达能力优异；</w:t>
            </w:r>
          </w:p>
          <w:p w14:paraId="0A2BE7E0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6.中共党员。</w:t>
            </w:r>
          </w:p>
          <w:p w14:paraId="516B2489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58366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1.负责建立及优化公司行政办公体系、制度，通过有效手段，提升管理效率；</w:t>
            </w:r>
          </w:p>
          <w:p w14:paraId="4F6E9B8C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2.负责统筹公司日常运作的行政管理和后勤保障工作；</w:t>
            </w:r>
          </w:p>
          <w:p w14:paraId="61522C3D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3.负责统筹安排、组织、召开公司各类重要会议、活动；</w:t>
            </w:r>
          </w:p>
          <w:p w14:paraId="28780CF5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4.负责公文管理、档案管理等工作的统筹、协调、服务、办事和督查工作。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5E2F4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07D36" w14:textId="77777777" w:rsidR="00B8277C" w:rsidRDefault="00B8277C" w:rsidP="00DB7B41"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</w:tr>
    </w:tbl>
    <w:p w14:paraId="3CD2410E" w14:textId="77777777" w:rsidR="00B8277C" w:rsidRDefault="00B8277C" w:rsidP="00B8277C"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22"/>
          <w:szCs w:val="22"/>
        </w:rPr>
      </w:pPr>
    </w:p>
    <w:p w14:paraId="69168655" w14:textId="77777777" w:rsidR="00B8277C" w:rsidRDefault="00B8277C" w:rsidP="00B8277C"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Chars="300" w:hanging="66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22"/>
          <w:szCs w:val="22"/>
        </w:rPr>
      </w:pPr>
    </w:p>
    <w:p w14:paraId="202C5953" w14:textId="77777777" w:rsidR="00B8277C" w:rsidRDefault="00B8277C" w:rsidP="00B8277C"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Chars="300" w:hanging="66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sz w:val="22"/>
          <w:szCs w:val="22"/>
        </w:rPr>
        <w:t>备注：1.具备CPA、CFA或法律职业资格证书（A证）专业资格者，学历要求可放宽至本科、学位要求放宽至学士学位，年龄限制可在原有条件基础上再放宽2周岁；</w:t>
      </w:r>
    </w:p>
    <w:p w14:paraId="606B94F3" w14:textId="77777777" w:rsidR="00B8277C" w:rsidRDefault="00B8277C" w:rsidP="00B8277C"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Chars="300" w:hanging="660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sz w:val="22"/>
          <w:szCs w:val="22"/>
        </w:rPr>
        <w:t xml:space="preserve">      2.本科所学专业要求为：经济学类、财政学类、金融学类、经济与贸易类、法学类、数学类、物理学类、机械类、电子信息类、计算机类、工商管理类。</w:t>
      </w:r>
    </w:p>
    <w:p w14:paraId="1A3E1947" w14:textId="77777777" w:rsidR="00B8277C" w:rsidRDefault="00B8277C" w:rsidP="00B8277C"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ascii="仿宋_GB2312" w:eastAsia="仿宋_GB2312" w:hAnsi="仿宋_GB2312" w:cs="仿宋_GB2312" w:hint="eastAsia"/>
          <w:color w:val="000000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sz w:val="22"/>
          <w:szCs w:val="22"/>
        </w:rPr>
        <w:t xml:space="preserve">      3.应聘人员报考学历视为最高学历。</w:t>
      </w:r>
    </w:p>
    <w:p w14:paraId="67A796AC" w14:textId="441C37CA" w:rsidR="00801901" w:rsidRPr="00710EC2" w:rsidRDefault="00B8277C" w:rsidP="00710EC2"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eastAsia"/>
        </w:rPr>
      </w:pPr>
      <w:r>
        <w:rPr>
          <w:rFonts w:ascii="仿宋_GB2312" w:eastAsia="仿宋_GB2312" w:hAnsi="仿宋_GB2312" w:cs="仿宋_GB2312" w:hint="eastAsia"/>
          <w:color w:val="000000"/>
          <w:sz w:val="22"/>
          <w:szCs w:val="22"/>
        </w:rPr>
        <w:t xml:space="preserve"> </w:t>
      </w:r>
    </w:p>
    <w:sectPr w:rsidR="00801901" w:rsidRPr="00710EC2" w:rsidSect="00710EC2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F797F" w14:textId="77777777" w:rsidR="00B870A7" w:rsidRDefault="00B870A7">
      <w:r>
        <w:separator/>
      </w:r>
    </w:p>
  </w:endnote>
  <w:endnote w:type="continuationSeparator" w:id="0">
    <w:p w14:paraId="32C77990" w14:textId="77777777" w:rsidR="00B870A7" w:rsidRDefault="00B8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35700" w14:textId="77777777" w:rsidR="00D672AE" w:rsidRDefault="0000000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F1C30" wp14:editId="6B4945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CD687" w14:textId="77777777" w:rsidR="00D672AE" w:rsidRDefault="00000000">
                          <w:pPr>
                            <w:pStyle w:val="af2"/>
                            <w:rPr>
                              <w:rFonts w:ascii="楷体" w:eastAsia="楷体" w:hAnsi="楷体" w:cs="楷体" w:hint="eastAsia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F1C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4CD687" w14:textId="77777777" w:rsidR="00D672AE" w:rsidRDefault="00000000">
                    <w:pPr>
                      <w:pStyle w:val="af2"/>
                      <w:rPr>
                        <w:rFonts w:ascii="楷体" w:eastAsia="楷体" w:hAnsi="楷体" w:cs="楷体" w:hint="eastAsia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15BE" w14:textId="77777777" w:rsidR="00B870A7" w:rsidRDefault="00B870A7">
      <w:r>
        <w:separator/>
      </w:r>
    </w:p>
  </w:footnote>
  <w:footnote w:type="continuationSeparator" w:id="0">
    <w:p w14:paraId="254C53EE" w14:textId="77777777" w:rsidR="00B870A7" w:rsidRDefault="00B8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7C"/>
    <w:rsid w:val="003E4CE2"/>
    <w:rsid w:val="004C1747"/>
    <w:rsid w:val="00710EC2"/>
    <w:rsid w:val="00801901"/>
    <w:rsid w:val="00B8277C"/>
    <w:rsid w:val="00B870A7"/>
    <w:rsid w:val="00D6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0BB5"/>
  <w15:chartTrackingRefBased/>
  <w15:docId w15:val="{EC54591A-0D18-474C-B258-D374BC1C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8277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82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77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77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77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7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77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77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77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7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77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77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277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7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7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77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82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77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8277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7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8277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8277C"/>
    <w:rPr>
      <w:b/>
      <w:bCs/>
      <w:smallCaps/>
      <w:color w:val="2E74B5" w:themeColor="accent1" w:themeShade="BF"/>
      <w:spacing w:val="5"/>
    </w:rPr>
  </w:style>
  <w:style w:type="paragraph" w:styleId="ae">
    <w:name w:val="Body Text"/>
    <w:basedOn w:val="a"/>
    <w:next w:val="af"/>
    <w:link w:val="af0"/>
    <w:uiPriority w:val="99"/>
    <w:unhideWhenUsed/>
    <w:qFormat/>
    <w:rsid w:val="00B8277C"/>
    <w:pPr>
      <w:spacing w:after="120"/>
    </w:pPr>
  </w:style>
  <w:style w:type="character" w:customStyle="1" w:styleId="af0">
    <w:name w:val="正文文本 字符"/>
    <w:basedOn w:val="a0"/>
    <w:link w:val="ae"/>
    <w:uiPriority w:val="99"/>
    <w:rsid w:val="00B8277C"/>
    <w:rPr>
      <w:szCs w:val="24"/>
    </w:rPr>
  </w:style>
  <w:style w:type="paragraph" w:styleId="af">
    <w:name w:val="Body Text First Indent"/>
    <w:basedOn w:val="ae"/>
    <w:link w:val="af1"/>
    <w:uiPriority w:val="99"/>
    <w:unhideWhenUsed/>
    <w:qFormat/>
    <w:rsid w:val="00B8277C"/>
    <w:pPr>
      <w:ind w:firstLineChars="100" w:firstLine="420"/>
    </w:pPr>
  </w:style>
  <w:style w:type="character" w:customStyle="1" w:styleId="af1">
    <w:name w:val="正文文本首行缩进 字符"/>
    <w:basedOn w:val="af0"/>
    <w:link w:val="af"/>
    <w:uiPriority w:val="99"/>
    <w:rsid w:val="00B8277C"/>
    <w:rPr>
      <w:szCs w:val="24"/>
    </w:rPr>
  </w:style>
  <w:style w:type="paragraph" w:styleId="af2">
    <w:name w:val="footer"/>
    <w:basedOn w:val="a"/>
    <w:link w:val="af3"/>
    <w:qFormat/>
    <w:rsid w:val="00B827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3">
    <w:name w:val="页脚 字符"/>
    <w:basedOn w:val="a0"/>
    <w:link w:val="af2"/>
    <w:rsid w:val="00B8277C"/>
    <w:rPr>
      <w:sz w:val="18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8277C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B8277C"/>
    <w:rPr>
      <w:szCs w:val="24"/>
    </w:rPr>
  </w:style>
  <w:style w:type="paragraph" w:styleId="21">
    <w:name w:val="Body Text First Indent 2"/>
    <w:basedOn w:val="af4"/>
    <w:link w:val="22"/>
    <w:uiPriority w:val="99"/>
    <w:unhideWhenUsed/>
    <w:qFormat/>
    <w:rsid w:val="00B8277C"/>
    <w:pPr>
      <w:spacing w:after="0"/>
      <w:ind w:leftChars="0" w:left="0" w:firstLine="210"/>
    </w:pPr>
    <w:rPr>
      <w:sz w:val="24"/>
    </w:rPr>
  </w:style>
  <w:style w:type="character" w:customStyle="1" w:styleId="22">
    <w:name w:val="正文文本首行缩进 2 字符"/>
    <w:basedOn w:val="af5"/>
    <w:link w:val="21"/>
    <w:uiPriority w:val="99"/>
    <w:rsid w:val="00B8277C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710E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710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Haizhou</dc:creator>
  <cp:keywords/>
  <dc:description/>
  <cp:lastModifiedBy>ZHU Haizhou</cp:lastModifiedBy>
  <cp:revision>2</cp:revision>
  <dcterms:created xsi:type="dcterms:W3CDTF">2024-07-16T12:32:00Z</dcterms:created>
  <dcterms:modified xsi:type="dcterms:W3CDTF">2024-07-16T15:05:00Z</dcterms:modified>
</cp:coreProperties>
</file>