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82C30" w14:textId="77777777" w:rsidR="00940E5A" w:rsidRDefault="00000000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203DB85" w14:textId="77777777" w:rsidR="00940E5A" w:rsidRDefault="00000000">
      <w:pPr>
        <w:spacing w:line="600" w:lineRule="exact"/>
        <w:jc w:val="center"/>
        <w:outlineLvl w:val="0"/>
        <w:rPr>
          <w:rFonts w:eastAsia="方正小标宋简体"/>
          <w:spacing w:val="-4"/>
          <w:sz w:val="44"/>
          <w:szCs w:val="44"/>
        </w:rPr>
      </w:pPr>
      <w:r>
        <w:rPr>
          <w:rFonts w:eastAsia="方正小标宋简体" w:hint="eastAsia"/>
          <w:spacing w:val="-4"/>
          <w:sz w:val="44"/>
          <w:szCs w:val="44"/>
        </w:rPr>
        <w:t>评分标准</w:t>
      </w:r>
    </w:p>
    <w:p w14:paraId="5909577E" w14:textId="77777777" w:rsidR="00940E5A" w:rsidRDefault="00940E5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80"/>
        <w:gridCol w:w="6228"/>
      </w:tblGrid>
      <w:tr w:rsidR="00940E5A" w14:paraId="20FC8C76" w14:textId="77777777">
        <w:trPr>
          <w:trHeight w:val="5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5A9F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5FD3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083A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</w:tr>
      <w:tr w:rsidR="00940E5A" w14:paraId="377CD873" w14:textId="77777777">
        <w:trPr>
          <w:trHeight w:val="596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55A38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一、</w:t>
            </w:r>
          </w:p>
          <w:p w14:paraId="4982D788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资信技术分（50分）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3574B" w14:textId="77777777" w:rsidR="00940E5A" w:rsidRDefault="00000000">
            <w:pPr>
              <w:snapToGrid w:val="0"/>
              <w:spacing w:after="0" w:line="40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1.项目负责人及项目团队</w:t>
            </w:r>
          </w:p>
          <w:p w14:paraId="1E88BEC0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（20分）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1CE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项目负责人。项目负责人应具有资产评估师资格，且具有8年以上评估相关工作经验。根据项目负责人相关业务的资质、项目经验、学历水平、个人获奖等方面综合评分。（共10分）</w:t>
            </w:r>
          </w:p>
          <w:p w14:paraId="538885AB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优秀10-8分，良好8-6分，一般6-0分（需提供证书复印件）</w:t>
            </w:r>
          </w:p>
        </w:tc>
      </w:tr>
      <w:tr w:rsidR="00940E5A" w14:paraId="35B669F4" w14:textId="77777777">
        <w:trPr>
          <w:trHeight w:val="596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79C3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57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6E8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团队其他成员。根据项目组人员安排打分，项目团队其他成员具有资产评估师资格的，增加一位得2分，最高得6分。另，根据项目团队其他成员相关业务的资质、项目经验、学历水平、个人获奖等方面综合评分，最高得4分。优秀4-3分，良好3-2分，一般2-0分（共10分）（需提供证书复印件）</w:t>
            </w:r>
          </w:p>
        </w:tc>
      </w:tr>
      <w:tr w:rsidR="00940E5A" w14:paraId="4C2D52BC" w14:textId="77777777">
        <w:trPr>
          <w:trHeight w:val="596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8DE8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613" w14:textId="77777777" w:rsidR="00940E5A" w:rsidRDefault="00000000">
            <w:pPr>
              <w:snapToGrid w:val="0"/>
              <w:spacing w:after="0" w:line="40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2.项目实施方案</w:t>
            </w:r>
          </w:p>
          <w:p w14:paraId="11D453BF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（10分）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CC0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服务质量管理体系、评估工作方案、保障措施、响应速度、工作协同及日常增值服务承诺进行评分。（优秀得10-8分，良好得8-6分，一般得6-4分。）（共10分）（需自行编制并加盖公章，未按要求提供的不得分。）</w:t>
            </w:r>
          </w:p>
        </w:tc>
      </w:tr>
      <w:tr w:rsidR="00940E5A" w14:paraId="5253A167" w14:textId="77777777">
        <w:trPr>
          <w:trHeight w:val="596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D00C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892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3.业务规模</w:t>
            </w:r>
          </w:p>
          <w:p w14:paraId="26CA82F6" w14:textId="77777777" w:rsidR="00940E5A" w:rsidRDefault="00000000">
            <w:pPr>
              <w:pStyle w:val="a8"/>
              <w:snapToGrid w:val="0"/>
              <w:spacing w:after="0" w:line="400" w:lineRule="exact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 w:val="0"/>
                <w:sz w:val="28"/>
                <w:szCs w:val="28"/>
                <w:lang w:val="en-US"/>
              </w:rPr>
              <w:t>（10分）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F180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根据202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年度增值税纳税申报表全年收入打分。500万以上的得10分，400万-500万的得8分，300万-400万的得6分，200万-300万的得4分200万以下得2分。（共10分）（需提供增值税纳税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申报表主表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并加盖公章）</w:t>
            </w:r>
          </w:p>
        </w:tc>
      </w:tr>
      <w:tr w:rsidR="00940E5A" w14:paraId="7368026A" w14:textId="77777777">
        <w:trPr>
          <w:trHeight w:val="596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C774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7A195" w14:textId="77777777" w:rsidR="00940E5A" w:rsidRDefault="00000000">
            <w:pPr>
              <w:snapToGrid w:val="0"/>
              <w:spacing w:after="0" w:line="40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4.成功案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例得分</w:t>
            </w:r>
          </w:p>
          <w:p w14:paraId="7C2E8F17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（10分）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DE1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提供近3年（202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年1月1日至报价截止时间）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有签订同类型服务或评估标的价值1000万元以上的案例，每项案例得2分，此项得分最高8分；有汽车零部件上市公司评估经验案例的，每项案例得1分，最高得2分。（共10分）（须提供中标通知书或合同复印件并加盖报价人公章，证明材料须能体现得分要求，未按要求提供的不得分，以上案例不包含提供与本集团及所属企业相关的服务。）</w:t>
            </w:r>
          </w:p>
        </w:tc>
      </w:tr>
      <w:tr w:rsidR="00940E5A" w14:paraId="5BFD0B28" w14:textId="77777777">
        <w:trPr>
          <w:trHeight w:val="596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186C1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二、</w:t>
            </w:r>
          </w:p>
          <w:p w14:paraId="1F0B89D5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商务分</w:t>
            </w:r>
          </w:p>
          <w:p w14:paraId="18B383A1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（50分）</w:t>
            </w:r>
          </w:p>
          <w:p w14:paraId="39CD6366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B0478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项目报价评定</w:t>
            </w:r>
          </w:p>
          <w:p w14:paraId="7F971CD9" w14:textId="77777777" w:rsidR="00940E5A" w:rsidRDefault="00000000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（50分）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5F1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价格均衡值。以所有符合条件的报价人的报价计算算术平均数，按照（报价人实际报价-算术平均数）/算术平均数的绝对值（百分比小数点后保留两位）从低到高排序（结果相同的，实际报价低于算术平均数的排名靠前；实际报价一样的并列该名次）。（第一名得25分，名次每降一名扣2分，最低得分为0分。）</w:t>
            </w:r>
          </w:p>
        </w:tc>
      </w:tr>
      <w:tr w:rsidR="00940E5A" w14:paraId="1D549F8E" w14:textId="77777777">
        <w:trPr>
          <w:trHeight w:val="1380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9FF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4A7" w14:textId="77777777" w:rsidR="00940E5A" w:rsidRDefault="00940E5A">
            <w:pPr>
              <w:snapToGrid w:val="0"/>
              <w:spacing w:after="0"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43A2" w14:textId="77777777" w:rsidR="00940E5A" w:rsidRDefault="00000000">
            <w:pPr>
              <w:snapToGrid w:val="0"/>
              <w:spacing w:after="0"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2.价格绝对值。按照报价人实际报价从低到高排序（实际报价一样的并列该名次）。（第一名得25分，名次每降一名扣2分，最低得分为0分。）</w:t>
            </w:r>
          </w:p>
        </w:tc>
      </w:tr>
    </w:tbl>
    <w:p w14:paraId="5279CE3F" w14:textId="77777777" w:rsidR="00940E5A" w:rsidRDefault="00000000">
      <w:pPr>
        <w:snapToGrid w:val="0"/>
        <w:spacing w:line="400" w:lineRule="exact"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备注：由评委分别打分（小数点后保留1位，第2位四舍五入），再取平均分作为该项的分数（小数点后保留2位，第3位四舍五入）；总分＝资信技术分＋商务分。</w:t>
      </w:r>
    </w:p>
    <w:p w14:paraId="25EA218D" w14:textId="77777777" w:rsidR="00940E5A" w:rsidRDefault="00940E5A">
      <w:pPr>
        <w:pStyle w:val="ac"/>
        <w:spacing w:before="156" w:after="78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215EFD2" w14:textId="77777777" w:rsidR="00940E5A" w:rsidRDefault="00940E5A">
      <w:pPr>
        <w:pStyle w:val="ac"/>
        <w:spacing w:before="156" w:after="78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E9E1DB6" w14:textId="77777777" w:rsidR="00940E5A" w:rsidRDefault="00940E5A">
      <w:pPr>
        <w:pStyle w:val="ac"/>
        <w:spacing w:before="156" w:after="78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sectPr w:rsidR="00940E5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D0949" w14:textId="77777777" w:rsidR="00B50DA0" w:rsidRDefault="00B50DA0">
      <w:pPr>
        <w:spacing w:after="0" w:line="240" w:lineRule="auto"/>
      </w:pPr>
      <w:r>
        <w:separator/>
      </w:r>
    </w:p>
  </w:endnote>
  <w:endnote w:type="continuationSeparator" w:id="0">
    <w:p w14:paraId="4F28F84F" w14:textId="77777777" w:rsidR="00B50DA0" w:rsidRDefault="00B5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6FD3" w14:textId="77777777" w:rsidR="00940E5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588BFE" wp14:editId="29FF6D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B26CD" w14:textId="77777777" w:rsidR="00940E5A" w:rsidRDefault="00000000">
                          <w:pPr>
                            <w:pStyle w:val="a5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88B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72B26CD" w14:textId="77777777" w:rsidR="00940E5A" w:rsidRDefault="00000000">
                    <w:pPr>
                      <w:pStyle w:val="a5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CDC85" w14:textId="77777777" w:rsidR="00B50DA0" w:rsidRDefault="00B50DA0">
      <w:pPr>
        <w:spacing w:after="0" w:line="240" w:lineRule="auto"/>
      </w:pPr>
      <w:r>
        <w:separator/>
      </w:r>
    </w:p>
  </w:footnote>
  <w:footnote w:type="continuationSeparator" w:id="0">
    <w:p w14:paraId="400B98BB" w14:textId="77777777" w:rsidR="00B50DA0" w:rsidRDefault="00B5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166E08"/>
    <w:multiLevelType w:val="singleLevel"/>
    <w:tmpl w:val="91166E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C9622E6"/>
    <w:multiLevelType w:val="singleLevel"/>
    <w:tmpl w:val="BC9622E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8153969">
    <w:abstractNumId w:val="1"/>
  </w:num>
  <w:num w:numId="2" w16cid:durableId="90009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FA3E9B"/>
    <w:rsid w:val="000D0187"/>
    <w:rsid w:val="00940E5A"/>
    <w:rsid w:val="00975268"/>
    <w:rsid w:val="00B50DA0"/>
    <w:rsid w:val="027D6F82"/>
    <w:rsid w:val="033F7459"/>
    <w:rsid w:val="03CB656F"/>
    <w:rsid w:val="042E3637"/>
    <w:rsid w:val="05020B0C"/>
    <w:rsid w:val="062F5BF2"/>
    <w:rsid w:val="07C638C0"/>
    <w:rsid w:val="07F47FC1"/>
    <w:rsid w:val="0C5F4B45"/>
    <w:rsid w:val="0F946467"/>
    <w:rsid w:val="0FAC02E9"/>
    <w:rsid w:val="105F361C"/>
    <w:rsid w:val="10C10D5F"/>
    <w:rsid w:val="11227D88"/>
    <w:rsid w:val="14394A73"/>
    <w:rsid w:val="17270C18"/>
    <w:rsid w:val="18C93DB3"/>
    <w:rsid w:val="1A2A40DC"/>
    <w:rsid w:val="1DD2756A"/>
    <w:rsid w:val="21817C93"/>
    <w:rsid w:val="218D00F4"/>
    <w:rsid w:val="221E1A61"/>
    <w:rsid w:val="269D48E5"/>
    <w:rsid w:val="2AC47A3B"/>
    <w:rsid w:val="2E331BB5"/>
    <w:rsid w:val="307D7E0B"/>
    <w:rsid w:val="30E310D4"/>
    <w:rsid w:val="33EA124D"/>
    <w:rsid w:val="33ED5DE2"/>
    <w:rsid w:val="3A9F74BD"/>
    <w:rsid w:val="3CFA3E9B"/>
    <w:rsid w:val="40A300A1"/>
    <w:rsid w:val="43D6606E"/>
    <w:rsid w:val="47936D8B"/>
    <w:rsid w:val="481C1EEF"/>
    <w:rsid w:val="487D13BF"/>
    <w:rsid w:val="48F65AAA"/>
    <w:rsid w:val="49E17914"/>
    <w:rsid w:val="4A424A1A"/>
    <w:rsid w:val="4AB25D9A"/>
    <w:rsid w:val="4AB6099B"/>
    <w:rsid w:val="4E381DA2"/>
    <w:rsid w:val="513E7863"/>
    <w:rsid w:val="51E32BAA"/>
    <w:rsid w:val="525B1D8F"/>
    <w:rsid w:val="52E64E7C"/>
    <w:rsid w:val="53985D41"/>
    <w:rsid w:val="539C4822"/>
    <w:rsid w:val="53BF72EB"/>
    <w:rsid w:val="54504E8C"/>
    <w:rsid w:val="54E9024B"/>
    <w:rsid w:val="5C7F4F81"/>
    <w:rsid w:val="5C9862DB"/>
    <w:rsid w:val="5DDC20C8"/>
    <w:rsid w:val="603C765F"/>
    <w:rsid w:val="6157740B"/>
    <w:rsid w:val="640243F8"/>
    <w:rsid w:val="681A5A0F"/>
    <w:rsid w:val="68AB2F5C"/>
    <w:rsid w:val="6A804ADD"/>
    <w:rsid w:val="6AC20E53"/>
    <w:rsid w:val="6BC56E14"/>
    <w:rsid w:val="6C89702F"/>
    <w:rsid w:val="6E8B56F6"/>
    <w:rsid w:val="703E790B"/>
    <w:rsid w:val="72776122"/>
    <w:rsid w:val="739C5F4C"/>
    <w:rsid w:val="75654A6B"/>
    <w:rsid w:val="76940BC2"/>
    <w:rsid w:val="78030C40"/>
    <w:rsid w:val="79EB72D2"/>
    <w:rsid w:val="7EA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E8DC6"/>
  <w15:docId w15:val="{B40A380A-42EC-46A5-BE39-7F4D23F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 Indent"/>
    <w:basedOn w:val="a"/>
    <w:next w:val="a3"/>
    <w:uiPriority w:val="99"/>
    <w:qFormat/>
    <w:pPr>
      <w:spacing w:afterLines="25" w:line="300" w:lineRule="auto"/>
      <w:ind w:firstLineChars="200" w:firstLine="420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qFormat/>
    <w:pPr>
      <w:snapToGrid w:val="0"/>
    </w:pPr>
    <w:rPr>
      <w:rFonts w:ascii="Arial" w:hAnsi="Arial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Title"/>
    <w:basedOn w:val="a"/>
    <w:next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en-GB"/>
    </w:rPr>
  </w:style>
  <w:style w:type="paragraph" w:styleId="2">
    <w:name w:val="Body Text First Indent 2"/>
    <w:basedOn w:val="a4"/>
    <w:next w:val="a"/>
    <w:uiPriority w:val="99"/>
    <w:unhideWhenUsed/>
    <w:qFormat/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serif" w:eastAsia="serif" w:hAnsi="serif" w:cs="serif"/>
      <w:sz w:val="21"/>
      <w:szCs w:val="21"/>
    </w:rPr>
  </w:style>
  <w:style w:type="character" w:styleId="HTML1">
    <w:name w:val="HTML Keyboard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paragraph" w:customStyle="1" w:styleId="ac">
    <w:name w:val="模板普通正文"/>
    <w:basedOn w:val="a4"/>
    <w:qFormat/>
    <w:pPr>
      <w:spacing w:beforeLines="50" w:after="10"/>
      <w:ind w:firstLineChars="175" w:firstLine="49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王秀</dc:creator>
  <cp:lastModifiedBy>ZHU Haizhou</cp:lastModifiedBy>
  <cp:revision>2</cp:revision>
  <cp:lastPrinted>2023-02-24T06:59:00Z</cp:lastPrinted>
  <dcterms:created xsi:type="dcterms:W3CDTF">2024-11-27T11:20:00Z</dcterms:created>
  <dcterms:modified xsi:type="dcterms:W3CDTF">2024-11-27T11:20:00Z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