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OLE_LINK2"/>
      <w:r>
        <w:rPr>
          <w:rFonts w:hint="default" w:ascii="Times New Roman" w:hAnsi="Times New Roman" w:eastAsia="方正小标宋简体" w:cs="Times New Roman"/>
          <w:sz w:val="44"/>
          <w:szCs w:val="44"/>
        </w:rPr>
        <w:t>台州市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科创投资集团有限公司等级保护二级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测评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服务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供应商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采购公告</w:t>
      </w:r>
    </w:p>
    <w:bookmarkEnd w:id="0"/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台州市科创投资集团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采购一家具有等级保护认证资质的服务商，对集团办公环境、官网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OA和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数字化管理平台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进行等级保护二级测评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邀请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有关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供应商进行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采购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需求</w:t>
      </w:r>
    </w:p>
    <w:p>
      <w:pPr>
        <w:pStyle w:val="1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采购一家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具有等级保护认证资质的服务商对集团办公环境、官网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OA和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数字化管理平台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进行等级保护二级测评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二、采购预算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预算金额不超过10万元（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含税，开具增值税专用发票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采购方式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right="0" w:firstLine="656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60607"/>
          <w:spacing w:val="4"/>
          <w:w w:val="10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60607"/>
          <w:spacing w:val="4"/>
          <w:w w:val="10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拟采用询价采购方式。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由评审小组对报名的供应商的报价、资质、履约能力等进行合规性审查后，以报价最低的供应商作为成交供应商。若出现报价最低的供应商无法履行服务时，顺延至报价从低到高排名第二位供应商作为成交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1.具有独立承担民事责任的供应商。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2.近三年内在经营活动中没有重大违法记录。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w w:val="100"/>
          <w:kern w:val="2"/>
          <w:sz w:val="32"/>
          <w:szCs w:val="32"/>
          <w:highlight w:val="none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3.具有为企事业单位提供</w:t>
      </w:r>
      <w:bookmarkStart w:id="1" w:name="OLE_LINK1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等级保护测评能力</w:t>
      </w:r>
      <w:bookmarkEnd w:id="1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，从事等级保护行业经营3年以上。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w w:val="100"/>
          <w:kern w:val="2"/>
          <w:sz w:val="32"/>
          <w:szCs w:val="32"/>
          <w:highlight w:val="none"/>
          <w:shd w:val="clear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截止时间和地点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响应人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于202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9</w:t>
      </w:r>
      <w:bookmarkStart w:id="6" w:name="_GoBack"/>
      <w:bookmarkEnd w:id="6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时前将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响应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文件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密封好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送交到台州市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椒江区开投金融大厦15楼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，逾期送达或未密封将予以拒收（或作无效文件处理）。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联系方式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采购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单位：台州市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科创投资集团有限公司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2" w:name="OLE_LINK4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孙先生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电话：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18857610711</w:t>
      </w:r>
    </w:p>
    <w:bookmarkEnd w:id="2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地址：浙江省台州市开投金融大厦1幢15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1600" w:firstLineChars="5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附件：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报名所需资料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Autospacing="0" w:line="60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2560" w:firstLineChars="80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台州市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科创投资集团有限公司</w:t>
      </w:r>
    </w:p>
    <w:p>
      <w:pPr>
        <w:pStyle w:val="12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2025年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27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日</w:t>
      </w:r>
    </w:p>
    <w:p>
      <w:pPr>
        <w:pageBreakBefore w:val="0"/>
        <w:kinsoku/>
        <w:overflowPunct/>
        <w:bidi w:val="0"/>
        <w:spacing w:line="6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br w:type="column"/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报名所需资料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一、响应人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营业执照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扫描件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firstLine="0" w:firstLineChars="0"/>
        <w:textAlignment w:val="auto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widowControl/>
        <w:shd w:val="clear" w:color="auto" w:fill="FFFFFF"/>
        <w:spacing w:line="600" w:lineRule="exact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法定代表人（或单位负责人）身份证明</w:t>
      </w: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26"/>
        <w:textAlignment w:val="auto"/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lang w:eastAsia="zh-CN"/>
        </w:rPr>
        <w:t>响应人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名称：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26"/>
        <w:textAlignment w:val="auto"/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单位性质：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26"/>
        <w:textAlignment w:val="auto"/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经营期限：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26"/>
        <w:textAlignment w:val="auto"/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姓名：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职务：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u w:val="none"/>
          <w:lang w:val="en-US" w:eastAsia="zh-CN"/>
        </w:rPr>
        <w:t>电话：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系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（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lang w:eastAsia="zh-CN"/>
        </w:rPr>
        <w:t>响应人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名称）的法定代表人（或单位负责人）。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Chars="200"/>
        <w:textAlignment w:val="auto"/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特此证明。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26"/>
        <w:textAlignment w:val="auto"/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附：法定代表人（或单位负责人）身份证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lang w:eastAsia="zh-CN"/>
        </w:rPr>
        <w:t>扫描件（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需同时提供正面及背面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0"/>
        <w:textAlignment w:val="auto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highlight w:val="none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3751" w:firstLineChars="1563"/>
        <w:textAlignment w:val="auto"/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lang w:eastAsia="zh-CN"/>
        </w:rPr>
        <w:t>响应人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：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（盖章）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560" w:firstLineChars="1900"/>
        <w:textAlignment w:val="auto"/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 w:eastAsiaTheme="minorEastAsia"/>
          <w:bCs/>
          <w:color w:val="000000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56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56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b/>
          <w:color w:val="000000"/>
          <w:sz w:val="24"/>
          <w:szCs w:val="24"/>
          <w:highlight w:val="none"/>
        </w:rPr>
        <w:t>附：法定代表人身份证</w:t>
      </w:r>
      <w:r>
        <w:rPr>
          <w:rFonts w:hint="default" w:ascii="Times New Roman" w:hAnsi="Times New Roman" w:cs="Times New Roman" w:eastAsiaTheme="minorEastAsia"/>
          <w:b/>
          <w:color w:val="000000"/>
          <w:sz w:val="24"/>
          <w:szCs w:val="24"/>
          <w:highlight w:val="none"/>
          <w:lang w:eastAsia="zh-CN"/>
        </w:rPr>
        <w:t>扫描件（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highlight w:val="none"/>
        </w:rPr>
        <w:t>需同时提供正面及背面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highlight w:val="none"/>
          <w:lang w:eastAsia="zh-CN"/>
        </w:rPr>
        <w:t>）</w:t>
      </w:r>
    </w:p>
    <w:p>
      <w:pPr>
        <w:pageBreakBefore w:val="0"/>
        <w:widowControl w:val="0"/>
        <w:kinsoku/>
        <w:overflowPunct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Cs w:val="21"/>
          <w:highlight w:val="none"/>
        </w:rPr>
      </w:pPr>
      <w:r>
        <w:rPr>
          <w:rFonts w:hint="default" w:ascii="Times New Roman" w:hAnsi="Times New Roman" w:cs="Times New Roman"/>
          <w:color w:val="00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124460</wp:posOffset>
                </wp:positionV>
                <wp:extent cx="3240405" cy="1895475"/>
                <wp:effectExtent l="4445" t="4445" r="12700" b="5080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法定代表人身份证背面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1.65pt;margin-top:9.8pt;height:149.25pt;width:255.15pt;z-index:251662336;mso-width-relative:page;mso-height-relative:page;" fillcolor="#FFFFFF" filled="t" stroked="t" coordsize="21600,21600" o:gfxdata="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3+Ci1tcAAAAKAQAADwAAAAAAAAAB&#10;ACAAAAAiAAAAZHJzL2Rvd25yZXYueG1sUEsBAhQAFAAAAAgAh07iQKBSXMZKAgAAYwQAAA4AAAAA&#10;AAAAAQAgAAAAJg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法定代表人身份证背面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118110</wp:posOffset>
                </wp:positionV>
                <wp:extent cx="3193415" cy="1905000"/>
                <wp:effectExtent l="4445" t="4445" r="21590" b="14605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33.4pt;margin-top:9.3pt;height:150pt;width:251.45pt;z-index:251661312;mso-width-relative:page;mso-height-relative:page;" fillcolor="#FFFFFF" filled="t" stroked="t" coordsize="21600,21600" o:gfxdata="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B6DJtcAAAAKAQAADwAAAAAAAAAB&#10;ACAAAAAiAAAAZHJzL2Rvd25yZXYueG1sUEsBAhQAFAAAAAgAh07iQN6K581KAgAAYQQAAA4AAAAA&#10;AAAAAQAgAAAAJg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Cs w:val="21"/>
          <w:highlight w:val="non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default" w:ascii="Times New Roman" w:hAnsi="Times New Roman" w:cs="Times New Roman"/>
          <w:b/>
          <w:color w:val="000000"/>
          <w:sz w:val="24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highlight w:val="none"/>
        </w:rPr>
        <w:t>法定代表人授权委托书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 w:eastAsiaTheme="minorEastAsia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highlight w:val="none"/>
        </w:rPr>
        <w:t>台州市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highlight w:val="none"/>
          <w:lang w:eastAsia="zh-CN"/>
        </w:rPr>
        <w:t>科创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highlight w:val="none"/>
        </w:rPr>
        <w:t>投资集团有限公司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u w:val="single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</w:rPr>
        <w:t>（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lang w:eastAsia="zh-CN"/>
        </w:rPr>
        <w:t>响应人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</w:rPr>
        <w:t>名称）法定代表人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</w:rPr>
        <w:t>授权我单位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u w:val="single"/>
        </w:rPr>
        <w:t xml:space="preserve">           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</w:rPr>
        <w:t xml:space="preserve"> （职务或职称）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u w:val="single"/>
        </w:rPr>
        <w:t xml:space="preserve">             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</w:rPr>
        <w:t xml:space="preserve"> （姓名）为我单位本次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lang w:eastAsia="zh-CN"/>
        </w:rPr>
        <w:t>响应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</w:rPr>
        <w:t>授权代理人，全权处理台州市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lang w:eastAsia="zh-CN"/>
        </w:rPr>
        <w:t>科创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</w:rPr>
        <w:t>投资集团有限公司等级保护二级测评服务供应商</w:t>
      </w:r>
      <w:r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</w:rPr>
        <w:t>及后续合同签订等的一切事宜。该授权代理人作出的所有承诺说明，我单位均予于认可并承担全部责任。特此授权。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在撤销授权的书面通知以前，本授权书一直有效。被授权人签署的所有文件（在授权有效期内签署的）不因授权的撤销而失效。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授权时间：    年   月   日至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附：被授权代表情况：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姓名：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u w:val="single"/>
        </w:rPr>
        <w:t xml:space="preserve">  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 xml:space="preserve">   性别：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u w:val="single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u w:val="single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职务：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身份证号：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电话：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u w:val="single"/>
        </w:rPr>
        <w:t xml:space="preserve">        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通讯地址：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法定代表人：（签名）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被授权人：（签名）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eastAsia="zh-CN"/>
        </w:rPr>
        <w:t>响应人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630"/>
        <w:jc w:val="righ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highlight w:val="none"/>
        </w:rPr>
        <w:t>附：被授权人身份证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highlight w:val="none"/>
          <w:lang w:eastAsia="zh-CN"/>
        </w:rPr>
        <w:t>扫描件（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highlight w:val="none"/>
        </w:rPr>
        <w:t>需同时提供正面及背面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highlight w:val="none"/>
          <w:lang w:eastAsia="zh-CN"/>
        </w:rPr>
        <w:t>）</w:t>
      </w:r>
    </w:p>
    <w:p>
      <w:pPr>
        <w:pageBreakBefore w:val="0"/>
        <w:widowControl w:val="0"/>
        <w:kinsoku/>
        <w:overflowPunct/>
        <w:bidi w:val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color w:val="00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103505</wp:posOffset>
                </wp:positionV>
                <wp:extent cx="3155950" cy="1961515"/>
                <wp:effectExtent l="4445" t="4445" r="20955" b="1524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身份证背面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3.75pt;margin-top:8.15pt;height:154.45pt;width:248.5pt;z-index:251660288;mso-width-relative:page;mso-height-relative:page;" fillcolor="#FFFFFF" filled="t" stroked="t" coordsize="21600,21600" o:gfxdata="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KsdRdkAAAAKAQAADwAAAAAA&#10;AAABACAAAAAiAAAAZHJzL2Rvd25yZXYueG1sUEsBAhQAFAAAAAgAh07iQG14ufxLAgAAYQQAAA4A&#10;AAAAAAAAAQAgAAAAKA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身份证背面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74930</wp:posOffset>
                </wp:positionV>
                <wp:extent cx="3155315" cy="1971675"/>
                <wp:effectExtent l="4445" t="4445" r="21590" b="5080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身份证正面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37.9pt;margin-top:5.9pt;height:155.25pt;width:248.45pt;z-index:251659264;mso-width-relative:page;mso-height-relative:page;" fillcolor="#FFFFFF" filled="t" stroked="t" coordsize="21600,21600" o:gfxdata="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sKKpB2QAAAAoBAAAPAAAAAAAA&#10;AAEAIAAAACIAAABkcnMvZG93bnJldi54bWxQSwECFAAUAAAACACHTuJAujpci0oCAABjBAAADgAA&#10;AAAAAAABACAAAAAo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身份证正面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300"/>
        <w:textAlignment w:val="auto"/>
        <w:rPr>
          <w:rFonts w:hint="default" w:ascii="Times New Roman" w:hAnsi="Times New Roman" w:cs="Times New Roman"/>
          <w:b/>
          <w:bCs/>
          <w:color w:val="000000"/>
          <w:szCs w:val="21"/>
          <w:highlight w:val="none"/>
        </w:rPr>
      </w:pPr>
    </w:p>
    <w:p>
      <w:pPr>
        <w:pageBreakBefore w:val="0"/>
        <w:widowControl w:val="0"/>
        <w:kinsoku/>
        <w:overflowPunct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Cs w:val="21"/>
          <w:highlight w:val="none"/>
        </w:rPr>
      </w:pPr>
    </w:p>
    <w:p>
      <w:pPr>
        <w:pageBreakBefore w:val="0"/>
        <w:widowControl w:val="0"/>
        <w:kinsoku/>
        <w:overflowPunct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、不得存在情形承诺函</w:t>
      </w:r>
    </w:p>
    <w:p>
      <w:pPr>
        <w:pStyle w:val="2"/>
        <w:spacing w:line="600" w:lineRule="exact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附件6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承诺函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我单位具备《中华人民共和国政府采购法》第二十二条的供应商相应条件。如本声明失实，我单位自愿承担被取消成交资格等责任。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特此声明。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（公章）：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 xml:space="preserve">日期：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年  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日</w:t>
      </w:r>
    </w:p>
    <w:p>
      <w:pPr>
        <w:pStyle w:val="11"/>
        <w:rPr>
          <w:rFonts w:hint="default" w:ascii="Times New Roman" w:hAnsi="Times New Roman" w:cs="Times New Roman"/>
        </w:rPr>
      </w:pPr>
    </w:p>
    <w:p>
      <w:pPr>
        <w:pStyle w:val="11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3"/>
        <w:ind w:firstLine="21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3"/>
        <w:ind w:firstLine="21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widowControl/>
        <w:shd w:val="clear" w:color="auto" w:fill="FFFFFF"/>
        <w:spacing w:line="600" w:lineRule="exact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600" w:lineRule="exact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"/>
        <w:rPr>
          <w:rFonts w:hint="default" w:ascii="Times New Roman" w:hAnsi="Times New Roman" w:cs="Times New Roman"/>
          <w:lang w:bidi="ar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供应商廉洁诚信承诺书</w:t>
      </w:r>
    </w:p>
    <w:p>
      <w:pPr>
        <w:tabs>
          <w:tab w:val="left" w:pos="0"/>
        </w:tabs>
        <w:snapToGrid w:val="0"/>
        <w:spacing w:line="360" w:lineRule="auto"/>
        <w:rPr>
          <w:rFonts w:hint="default" w:ascii="Times New Roman" w:hAnsi="Times New Roman" w:cs="Times New Roman" w:eastAsiaTheme="minorEastAsia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为确保采购活动公平、公开、公正开展，推进廉洁诚信建设，预防商用贿赂和不正当竞争，保障采购活动中各方的合法权益，我公司在参与台州市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投资集团有限公司服务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供应商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采购工作时自愿作出如下承诺：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一、严格遵守国家法律法规。坚持廉洁、诚信的原则，恪守商用道德和职业道德规范，不从事并抵制不廉洁、不诚信行为。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二、已采购的服务在执行过程中如遇不可抗拒的因素，要提前与甲方沟通，且服务标准不得低于原标准。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三、严格杜绝以下行为：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（一）给予或以借用等名义向利害关系人提供财物；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（二）向利害关系人提供礼品、宴请以及旅游、健身、娱乐等活动安排；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（三）向利害关系人赠送礼金和各种有价证券、支付凭证等；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（四）支付应由利害关系人负担的费用或报销票据；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（五）隐瞒真实情况，提交虚假资质证明、资信证明、财务证明等材料；进行虚假承诺、夸大产品或服务性能和质量等指标；与其他单位相互勾结、串通，用不正当手段排挤其他竞争者，干扰公平竞争；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（六）其他影响采购活动公平、公开、公正开展及损害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经济利益、形象和声誉的不廉洁、不诚信行为。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四、我公司在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投资集团有限公司等级保护二级测评服务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供应商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采购活动过程中，如利害关系人存在违反有关规定、有失公平或以各种形式向我方及我方人员索取各种利益的行为，我公司将及时举报或投诉，也可向国家有关部门举报。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五、根据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关于特定关系人与特定事项申报的规定，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采购相关人员将对是否与潜在供应商存在特定关系人、特定关系及请托事项进行申报。我公司将配合相关规定，不隐瞒与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采购相关人员存在的特定关系人及特定事项，并承诺如存在虚假的情况，愿意接受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的相应处罚。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六、我公司相关部门和工作人员将全力支持、配合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有关部门对有关不廉洁、不诚信行为的调查。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七、如违反以上承诺，我公司自愿接受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依据其相关规定，采取包括但不限于如下措施对我公司进行严肃处理：在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内网公示、取消参选/中选资格、列入负面清单、长期终止与我公司合作等。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我公司不廉洁、不诚信行为造成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经济损失和损害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社会形象或声誉的，由我公司予以赔偿。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八、本廉洁诚信承诺书经我公司法定代表人（或法定代表人授权委托人）签字并加盖公司印章后生效。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九、本廉洁诚信承诺书的效力范围既包括采购阶段的行为，也包括合同签订及履行阶段的行为。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十、本承诺书以上所称利害关系人主要包括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采购有关工作人员、采购有关工作人员亲属及其他共同利益关系人、采购小组成员等。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（盖章）：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法定代表人（或授权委托人）签字：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            年    月    日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可开具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增值税专用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发票承诺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台州市科创投资集团有限公司：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台州市科创投资集团有限公司</w:t>
      </w:r>
      <w:r>
        <w:rPr>
          <w:rFonts w:hint="default" w:ascii="Times New Roman" w:hAnsi="Times New Roman" w:eastAsia="仿宋_GB2312" w:cs="Times New Roman"/>
          <w:sz w:val="32"/>
          <w:szCs w:val="36"/>
        </w:rPr>
        <w:t>等级保护二级测评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服务供应商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u w:val="none"/>
        </w:rPr>
        <w:t>采购项目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中，我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自愿作出如下承诺：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可提供增值税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月   日</w:t>
      </w: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4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七、资质、履约能力</w:t>
      </w:r>
    </w:p>
    <w:p>
      <w:pPr>
        <w:pStyle w:val="4"/>
        <w:ind w:firstLine="640" w:firstLineChars="200"/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  <w:t>公安部核定的等级保护测评服务认证、服务案例等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需要说明的其他资料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</w:p>
    <w:p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p>
      <w:pPr>
        <w:spacing w:beforeLines="0" w:afterLines="0"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报价单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应答方单位名称：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</w:t>
      </w:r>
    </w:p>
    <w:p>
      <w:p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台州市科创投资集团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有限公司等级保护二级测评服务供应商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采购</w:t>
      </w:r>
    </w:p>
    <w:tbl>
      <w:tblPr>
        <w:tblStyle w:val="13"/>
        <w:tblW w:w="93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9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  <w:jc w:val="center"/>
        </w:trPr>
        <w:tc>
          <w:tcPr>
            <w:tcW w:w="7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val="en-US" w:eastAsia="zh-CN"/>
              </w:rPr>
              <w:t>项目内容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val="en-US" w:eastAsia="zh-CN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  <w:jc w:val="center"/>
        </w:trPr>
        <w:tc>
          <w:tcPr>
            <w:tcW w:w="7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集团办公环境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  <w:jc w:val="center"/>
        </w:trPr>
        <w:tc>
          <w:tcPr>
            <w:tcW w:w="7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集团官网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  <w:jc w:val="center"/>
        </w:trPr>
        <w:tc>
          <w:tcPr>
            <w:tcW w:w="7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集团OA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  <w:jc w:val="center"/>
        </w:trPr>
        <w:tc>
          <w:tcPr>
            <w:tcW w:w="7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数字化管理平台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spacing w:beforeLines="0" w:afterLines="0" w:line="60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合计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spacing w:beforeLines="0" w:afterLines="0" w:line="60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bidi w:val="0"/>
        <w:jc w:val="left"/>
        <w:rPr>
          <w:rFonts w:hint="default" w:ascii="Times New Roman" w:hAnsi="Times New Roman" w:cs="Times New Roman"/>
        </w:rPr>
      </w:pPr>
    </w:p>
    <w:p>
      <w:pPr>
        <w:widowControl/>
        <w:spacing w:beforeLines="0" w:afterLines="0"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应答方单位名称（盖 章）：</w:t>
      </w:r>
    </w:p>
    <w:p>
      <w:pPr>
        <w:pStyle w:val="3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 年    月    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br w:type="page"/>
      </w:r>
    </w:p>
    <w:p>
      <w:pPr>
        <w:rPr>
          <w:rFonts w:hint="default" w:ascii="Times New Roman" w:hAnsi="Times New Roman" w:cs="Times New Roman"/>
        </w:rPr>
      </w:pPr>
    </w:p>
    <w:p>
      <w:pPr>
        <w:pStyle w:val="4"/>
        <w:pageBreakBefore w:val="0"/>
        <w:kinsoku/>
        <w:overflowPunct/>
        <w:bidi w:val="0"/>
        <w:spacing w:before="0" w:beforeLines="0" w:after="0" w:line="60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响应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文件密封封套格式</w:t>
      </w:r>
    </w:p>
    <w:tbl>
      <w:tblPr>
        <w:tblStyle w:val="13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6" w:hRule="atLeast"/>
        </w:trPr>
        <w:tc>
          <w:tcPr>
            <w:tcW w:w="9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</w:rPr>
              <w:t>台州市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科创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</w:rPr>
              <w:t>投资集团有限公司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等级保护二级测评服务供应商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</w:rPr>
              <w:t>采购项目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响应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响应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单位法定代表人或其委托代理人：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响应人联系电话：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1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日</w:t>
            </w:r>
          </w:p>
        </w:tc>
      </w:tr>
    </w:tbl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3" w:name="_Toc373770188"/>
      <w:bookmarkStart w:id="4" w:name="_Toc396814297"/>
      <w:bookmarkStart w:id="5" w:name="_Toc400976719"/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封口格式</w:t>
      </w:r>
      <w:bookmarkEnd w:id="3"/>
      <w:bookmarkEnd w:id="4"/>
      <w:bookmarkEnd w:id="5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tbl>
      <w:tblPr>
        <w:tblStyle w:val="13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9094" w:type="dxa"/>
            <w:vAlign w:val="center"/>
          </w:tcPr>
          <w:p>
            <w:pPr>
              <w:pageBreakBefore w:val="0"/>
              <w:kinsoku/>
              <w:overflowPunct/>
              <w:bidi w:val="0"/>
              <w:spacing w:line="600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1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11"/>
                <w:sz w:val="32"/>
                <w:szCs w:val="32"/>
                <w:highlight w:val="none"/>
              </w:rPr>
              <w:t>------于  年  月  日  之前不准启封（公章）------</w:t>
            </w:r>
          </w:p>
        </w:tc>
      </w:tr>
    </w:tbl>
    <w:p>
      <w:pPr>
        <w:pStyle w:val="12"/>
        <w:ind w:left="0" w:leftChars="0" w:firstLine="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E6053A-170C-4C43-8A42-65F049D6E9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CE3EC01-F128-4C0A-B4DF-E3A1CC5DDC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9F20438-A5DD-4B21-869C-25F7334296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5569E"/>
    <w:multiLevelType w:val="singleLevel"/>
    <w:tmpl w:val="54A556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6BA0"/>
    <w:rsid w:val="014D0B1B"/>
    <w:rsid w:val="01505C79"/>
    <w:rsid w:val="038E58C1"/>
    <w:rsid w:val="03FC7B83"/>
    <w:rsid w:val="046E7AAE"/>
    <w:rsid w:val="052027CE"/>
    <w:rsid w:val="05C2075D"/>
    <w:rsid w:val="069A401D"/>
    <w:rsid w:val="08BE6E78"/>
    <w:rsid w:val="09E71B0D"/>
    <w:rsid w:val="0A627A07"/>
    <w:rsid w:val="0AC32BEA"/>
    <w:rsid w:val="0AC93A32"/>
    <w:rsid w:val="0D093B48"/>
    <w:rsid w:val="0D112AB1"/>
    <w:rsid w:val="0EA918DD"/>
    <w:rsid w:val="0EB12299"/>
    <w:rsid w:val="0F20786F"/>
    <w:rsid w:val="0FAA7BE4"/>
    <w:rsid w:val="100B6A1F"/>
    <w:rsid w:val="107B59E5"/>
    <w:rsid w:val="10ED665C"/>
    <w:rsid w:val="1167463C"/>
    <w:rsid w:val="11872CC9"/>
    <w:rsid w:val="13274D28"/>
    <w:rsid w:val="156F00E8"/>
    <w:rsid w:val="161A763A"/>
    <w:rsid w:val="16CC4853"/>
    <w:rsid w:val="17D40E62"/>
    <w:rsid w:val="17E775B3"/>
    <w:rsid w:val="198D54B3"/>
    <w:rsid w:val="1AC76A84"/>
    <w:rsid w:val="1C9849B3"/>
    <w:rsid w:val="1CC559D2"/>
    <w:rsid w:val="1E944404"/>
    <w:rsid w:val="1F865613"/>
    <w:rsid w:val="1FEC297E"/>
    <w:rsid w:val="21B80F64"/>
    <w:rsid w:val="220E73AF"/>
    <w:rsid w:val="22477195"/>
    <w:rsid w:val="23754AA7"/>
    <w:rsid w:val="25F22DE6"/>
    <w:rsid w:val="279827A2"/>
    <w:rsid w:val="29212C0B"/>
    <w:rsid w:val="2A0A3D5E"/>
    <w:rsid w:val="2A822A3B"/>
    <w:rsid w:val="2AA1765E"/>
    <w:rsid w:val="2B8723B0"/>
    <w:rsid w:val="2B90057E"/>
    <w:rsid w:val="2BD44FDA"/>
    <w:rsid w:val="2C394011"/>
    <w:rsid w:val="2E9A2830"/>
    <w:rsid w:val="2EB01C1E"/>
    <w:rsid w:val="2FCA6D0F"/>
    <w:rsid w:val="33437D7A"/>
    <w:rsid w:val="34882B96"/>
    <w:rsid w:val="35AD4F44"/>
    <w:rsid w:val="36800B37"/>
    <w:rsid w:val="38485EC8"/>
    <w:rsid w:val="387C0DC3"/>
    <w:rsid w:val="39E00267"/>
    <w:rsid w:val="3ACD4C62"/>
    <w:rsid w:val="3B747739"/>
    <w:rsid w:val="3E4A7DCA"/>
    <w:rsid w:val="3F6E3B5B"/>
    <w:rsid w:val="3F6F3897"/>
    <w:rsid w:val="42950E31"/>
    <w:rsid w:val="46DA75D1"/>
    <w:rsid w:val="471E20BC"/>
    <w:rsid w:val="475938CC"/>
    <w:rsid w:val="48210CCE"/>
    <w:rsid w:val="4A3C6219"/>
    <w:rsid w:val="4A884657"/>
    <w:rsid w:val="4B10018E"/>
    <w:rsid w:val="4F5126CA"/>
    <w:rsid w:val="50987C92"/>
    <w:rsid w:val="526863E7"/>
    <w:rsid w:val="53756278"/>
    <w:rsid w:val="55C906EA"/>
    <w:rsid w:val="564D30F2"/>
    <w:rsid w:val="56B92083"/>
    <w:rsid w:val="581566AC"/>
    <w:rsid w:val="58B663BB"/>
    <w:rsid w:val="5A6F3405"/>
    <w:rsid w:val="5E395DDF"/>
    <w:rsid w:val="60FD7885"/>
    <w:rsid w:val="616F257D"/>
    <w:rsid w:val="61B60058"/>
    <w:rsid w:val="63770981"/>
    <w:rsid w:val="63D46210"/>
    <w:rsid w:val="64536833"/>
    <w:rsid w:val="65534AD5"/>
    <w:rsid w:val="667A1871"/>
    <w:rsid w:val="668F40C6"/>
    <w:rsid w:val="687C50D2"/>
    <w:rsid w:val="68911585"/>
    <w:rsid w:val="68D26C3E"/>
    <w:rsid w:val="6A1167B8"/>
    <w:rsid w:val="6B9C2CA3"/>
    <w:rsid w:val="6F481512"/>
    <w:rsid w:val="729D4C0D"/>
    <w:rsid w:val="731065FF"/>
    <w:rsid w:val="7342272F"/>
    <w:rsid w:val="75CD46C2"/>
    <w:rsid w:val="76F0371D"/>
    <w:rsid w:val="77881895"/>
    <w:rsid w:val="78C52F72"/>
    <w:rsid w:val="79074AEA"/>
    <w:rsid w:val="7A2F4C78"/>
    <w:rsid w:val="7A94666F"/>
    <w:rsid w:val="7C30790C"/>
    <w:rsid w:val="7D396055"/>
    <w:rsid w:val="7EF7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7"/>
    <w:next w:val="7"/>
    <w:unhideWhenUsed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2"/>
    </w:pPr>
    <w:rPr>
      <w:rFonts w:ascii="Songti SC" w:hAnsi="Songti SC" w:eastAsia="Songti SC" w:cs="Songti SC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ascii="宋体" w:hAnsi="宋体" w:eastAsia="宋体" w:cs="Times New Roman"/>
      <w:color w:val="000000"/>
      <w:kern w:val="1"/>
      <w:szCs w:val="20"/>
    </w:rPr>
  </w:style>
  <w:style w:type="paragraph" w:styleId="7">
    <w:name w:val="Normal Indent"/>
    <w:basedOn w:val="1"/>
    <w:next w:val="1"/>
    <w:qFormat/>
    <w:uiPriority w:val="0"/>
    <w:pPr>
      <w:ind w:firstLine="420"/>
    </w:pPr>
  </w:style>
  <w:style w:type="paragraph" w:styleId="8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itle"/>
    <w:basedOn w:val="1"/>
    <w:next w:val="1"/>
    <w:qFormat/>
    <w:uiPriority w:val="0"/>
    <w:pPr>
      <w:overflowPunct w:val="0"/>
      <w:autoSpaceDE w:val="0"/>
      <w:autoSpaceDN w:val="0"/>
      <w:jc w:val="center"/>
      <w:textAlignment w:val="baseline"/>
    </w:pPr>
    <w:rPr>
      <w:b/>
      <w:sz w:val="24"/>
      <w:szCs w:val="20"/>
    </w:rPr>
  </w:style>
  <w:style w:type="paragraph" w:styleId="12">
    <w:name w:val="Body Text First Indent 2"/>
    <w:basedOn w:val="8"/>
    <w:next w:val="1"/>
    <w:qFormat/>
    <w:uiPriority w:val="0"/>
    <w:pPr>
      <w:spacing w:afterLines="0" w:line="240" w:lineRule="auto"/>
      <w:ind w:left="420" w:leftChars="200"/>
    </w:pPr>
    <w:rPr>
      <w:rFonts w:ascii="Arial" w:hAnsi="Arial"/>
      <w:sz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Emphasis"/>
    <w:basedOn w:val="15"/>
    <w:qFormat/>
    <w:uiPriority w:val="0"/>
    <w:rPr>
      <w:i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Arial" w:hAnsi="Arial"/>
      <w:sz w:val="23"/>
      <w:szCs w:val="24"/>
    </w:rPr>
  </w:style>
  <w:style w:type="paragraph" w:customStyle="1" w:styleId="19">
    <w:name w:val="4、正文"/>
    <w:basedOn w:val="1"/>
    <w:qFormat/>
    <w:uiPriority w:val="0"/>
    <w:pPr>
      <w:ind w:firstLine="200" w:firstLineChars="200"/>
    </w:pPr>
    <w:rPr>
      <w:rFonts w:ascii="宋体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3121</Words>
  <Characters>3168</Characters>
  <Lines>0</Lines>
  <Paragraphs>0</Paragraphs>
  <TotalTime>171</TotalTime>
  <ScaleCrop>false</ScaleCrop>
  <LinksUpToDate>false</LinksUpToDate>
  <CharactersWithSpaces>3964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2025-06-25T07:17:00Z</dcterms:created>
  <dc:creator>62677</dc:creator>
  <cp:lastModifiedBy>王心怡</cp:lastModifiedBy>
  <cp:lastPrinted>2025-10-23T02:30:00Z</cp:lastPrinted>
  <dcterms:modified xsi:type="dcterms:W3CDTF">2025-10-27T07:15:50Z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eyJoZGlkIjoiMzNmOWZhYjczNDZlNjc0YjMxZGIwODE0OTdiNGU5N2YiLCJ1c2VySWQiOiIxNjk2OTkyODgxIn0=</vt:lpwstr>
  </property>
  <property fmtid="{D5CDD505-2E9C-101B-9397-08002B2CF9AE}" pid="4" name="ICV">
    <vt:lpwstr>B114845B789C4D22BBF692B136C6F512_13</vt:lpwstr>
  </property>
</Properties>
</file>