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附件2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考场规则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</w:pP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一、考生根据监考老师指示，凭有效居民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身份证原件进入考场，对号入座，并将身份证原件放在桌面上。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二、开始考试15分钟后，不得入场；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考试开始30分钟后方可开始交卷，不得提前交卷离场。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三、考生应严格按照规定携带文具，开考后不得传递任何物品。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四、除规定可携带的文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具（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  <w:t>黑色水笔、铅笔、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橡皮擦、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  <w:t>不带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存储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  <w:t>功能的计算器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以外，严禁将手机、智能手表等电子、通信设备以及纸质资料带至座位。已带入考场的要统一放在放包处（电子设备须关闭电源）。凡发现将规定以外物品带至座位的，一律按照相关规定处理。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五、试卷发放后，考生须在答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题卡规定的位置上用黑色水笔准确填写本人姓名和身份证号，不得做其他标记；听统一铃声开始答题，否则，按违纪处理。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六、不得要求监考人员解释试题，如遇试卷分发错误，页码序号不对、字迹模糊或答题卡有折皱、污点等问题，应举手询问。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七、考生应严格按照试卷中的答题须知作答，未按要求作答的，按零分处理。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八、考场内必须保持安静，严禁交头接耳。保护好本人的试题本、答题卡避免他人窥视。考试结束后采用技术手段被甄别为雷同答卷的，考试成绩无效。</w:t>
      </w:r>
      <w:bookmarkStart w:id="0" w:name="_GoBack"/>
      <w:bookmarkEnd w:id="0"/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九、考试结束铃响，考生应立即停止答题。经监考人员清点允许后，方可离开考场。将试卷、答题卡、草稿纸及考试相关信息带出考场，按违纪处理。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十、服从考试工作人员管理，接受监考人员的监督和检查。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21CC2"/>
    <w:rsid w:val="00B740EC"/>
    <w:rsid w:val="00C21CC2"/>
    <w:rsid w:val="05DC3AC2"/>
    <w:rsid w:val="2EEF6CE5"/>
    <w:rsid w:val="360B184F"/>
    <w:rsid w:val="7D88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</Words>
  <Characters>510</Characters>
  <Lines>4</Lines>
  <Paragraphs>1</Paragraphs>
  <TotalTime>7</TotalTime>
  <ScaleCrop>false</ScaleCrop>
  <LinksUpToDate>false</LinksUpToDate>
  <CharactersWithSpaces>598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2019-09-23T02:28:00Z</cp:lastPrinted>
  <dcterms:modified xsi:type="dcterms:W3CDTF">2019-09-23T03:21:27Z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